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6E" w:rsidRPr="004377A1" w:rsidRDefault="0037216E" w:rsidP="0037216E">
      <w:pPr>
        <w:snapToGrid w:val="0"/>
        <w:spacing w:beforeLines="50" w:before="156" w:line="240" w:lineRule="exact"/>
        <w:jc w:val="center"/>
        <w:rPr>
          <w:rFonts w:ascii="微软雅黑" w:eastAsia="微软雅黑" w:hAnsi="微软雅黑"/>
          <w:b/>
          <w:sz w:val="32"/>
          <w:szCs w:val="21"/>
        </w:rPr>
      </w:pPr>
      <w:r w:rsidRPr="004377A1">
        <w:rPr>
          <w:rFonts w:ascii="微软雅黑" w:eastAsia="微软雅黑" w:hAnsi="微软雅黑" w:hint="eastAsia"/>
          <w:b/>
          <w:sz w:val="32"/>
          <w:szCs w:val="21"/>
        </w:rPr>
        <w:t>紧急道路救援服务内容</w:t>
      </w:r>
    </w:p>
    <w:p w:rsidR="0037216E" w:rsidRPr="004377A1" w:rsidRDefault="0037216E" w:rsidP="0037216E">
      <w:pPr>
        <w:snapToGrid w:val="0"/>
        <w:spacing w:beforeLines="50" w:before="156" w:line="240" w:lineRule="exact"/>
        <w:jc w:val="center"/>
        <w:rPr>
          <w:rFonts w:ascii="微软雅黑" w:eastAsia="微软雅黑" w:hAnsi="微软雅黑"/>
          <w:b/>
          <w:szCs w:val="21"/>
        </w:rPr>
      </w:pPr>
    </w:p>
    <w:p w:rsidR="0037216E" w:rsidRPr="004377A1" w:rsidRDefault="0037216E" w:rsidP="0037216E">
      <w:pPr>
        <w:pStyle w:val="a3"/>
        <w:numPr>
          <w:ilvl w:val="0"/>
          <w:numId w:val="5"/>
        </w:numPr>
        <w:snapToGrid w:val="0"/>
        <w:spacing w:beforeLines="50" w:before="156" w:line="240" w:lineRule="exact"/>
        <w:ind w:firstLineChars="0"/>
        <w:rPr>
          <w:rFonts w:ascii="微软雅黑" w:eastAsia="微软雅黑" w:hAnsi="微软雅黑"/>
          <w:b/>
          <w:szCs w:val="21"/>
        </w:rPr>
      </w:pPr>
      <w:r w:rsidRPr="004377A1">
        <w:rPr>
          <w:rFonts w:ascii="微软雅黑" w:eastAsia="微软雅黑" w:hAnsi="微软雅黑" w:hint="eastAsia"/>
          <w:b/>
          <w:szCs w:val="21"/>
        </w:rPr>
        <w:t>服务内容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6703"/>
      </w:tblGrid>
      <w:tr w:rsidR="0037216E" w:rsidRPr="004377A1" w:rsidTr="007A2B66">
        <w:trPr>
          <w:trHeight w:val="542"/>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Pr>
          <w:p w:rsidR="0037216E" w:rsidRPr="004377A1" w:rsidRDefault="0037216E" w:rsidP="0037216E">
            <w:pPr>
              <w:spacing w:before="360" w:line="240" w:lineRule="exact"/>
              <w:jc w:val="center"/>
              <w:rPr>
                <w:rFonts w:ascii="微软雅黑" w:eastAsia="微软雅黑" w:hAnsi="微软雅黑"/>
                <w:b/>
                <w:szCs w:val="21"/>
              </w:rPr>
            </w:pPr>
            <w:r w:rsidRPr="004377A1">
              <w:rPr>
                <w:rFonts w:ascii="微软雅黑" w:eastAsia="微软雅黑" w:hAnsi="微软雅黑" w:hint="eastAsia"/>
                <w:b/>
                <w:szCs w:val="21"/>
              </w:rPr>
              <w:t>服务项目</w:t>
            </w:r>
          </w:p>
        </w:tc>
        <w:tc>
          <w:tcPr>
            <w:tcW w:w="6703" w:type="dxa"/>
            <w:tcBorders>
              <w:top w:val="single" w:sz="4" w:space="0" w:color="auto"/>
              <w:left w:val="single" w:sz="4" w:space="0" w:color="auto"/>
              <w:bottom w:val="single" w:sz="4" w:space="0" w:color="auto"/>
              <w:right w:val="single" w:sz="4" w:space="0" w:color="auto"/>
            </w:tcBorders>
            <w:shd w:val="clear" w:color="auto" w:fill="E6E6E6"/>
          </w:tcPr>
          <w:p w:rsidR="0037216E" w:rsidRPr="004377A1" w:rsidRDefault="0037216E" w:rsidP="0037216E">
            <w:pPr>
              <w:spacing w:before="360" w:line="240" w:lineRule="exact"/>
              <w:jc w:val="center"/>
              <w:rPr>
                <w:rFonts w:ascii="微软雅黑" w:eastAsia="微软雅黑" w:hAnsi="微软雅黑"/>
                <w:b/>
                <w:szCs w:val="21"/>
              </w:rPr>
            </w:pPr>
            <w:r w:rsidRPr="004377A1">
              <w:rPr>
                <w:rFonts w:ascii="微软雅黑" w:eastAsia="微软雅黑" w:hAnsi="微软雅黑"/>
                <w:b/>
                <w:szCs w:val="21"/>
              </w:rPr>
              <w:t>服务内容</w:t>
            </w:r>
          </w:p>
        </w:tc>
      </w:tr>
      <w:tr w:rsidR="0037216E" w:rsidRPr="004377A1" w:rsidTr="007A2B66">
        <w:trPr>
          <w:trHeight w:val="1796"/>
          <w:jc w:val="center"/>
        </w:trPr>
        <w:tc>
          <w:tcPr>
            <w:tcW w:w="1802" w:type="dxa"/>
            <w:tcBorders>
              <w:top w:val="single" w:sz="4" w:space="0" w:color="auto"/>
              <w:left w:val="single" w:sz="4" w:space="0" w:color="auto"/>
              <w:bottom w:val="single" w:sz="4" w:space="0" w:color="auto"/>
              <w:right w:val="single" w:sz="4" w:space="0" w:color="auto"/>
            </w:tcBorders>
            <w:vAlign w:val="center"/>
          </w:tcPr>
          <w:p w:rsidR="0037216E" w:rsidRPr="004377A1" w:rsidRDefault="0037216E" w:rsidP="0037216E">
            <w:pPr>
              <w:spacing w:before="360" w:line="240" w:lineRule="exact"/>
              <w:jc w:val="center"/>
              <w:rPr>
                <w:rFonts w:ascii="微软雅黑" w:eastAsia="微软雅黑" w:hAnsi="微软雅黑"/>
                <w:color w:val="000000"/>
                <w:szCs w:val="21"/>
              </w:rPr>
            </w:pPr>
            <w:r w:rsidRPr="004377A1">
              <w:rPr>
                <w:rFonts w:ascii="微软雅黑" w:eastAsia="微软雅黑" w:hAnsi="微软雅黑" w:hint="eastAsia"/>
                <w:color w:val="000000"/>
                <w:szCs w:val="21"/>
              </w:rPr>
              <w:t>现场故障救援</w:t>
            </w:r>
          </w:p>
          <w:p w:rsidR="0037216E" w:rsidRPr="004377A1" w:rsidRDefault="0037216E" w:rsidP="0037216E">
            <w:pPr>
              <w:spacing w:before="360" w:line="240" w:lineRule="exact"/>
              <w:jc w:val="center"/>
              <w:rPr>
                <w:rFonts w:ascii="微软雅黑" w:eastAsia="微软雅黑" w:hAnsi="微软雅黑"/>
                <w:color w:val="000000"/>
                <w:szCs w:val="21"/>
              </w:rPr>
            </w:pPr>
            <w:r w:rsidRPr="004377A1">
              <w:rPr>
                <w:rFonts w:ascii="微软雅黑" w:eastAsia="微软雅黑" w:hAnsi="微软雅黑"/>
                <w:color w:val="000000"/>
                <w:szCs w:val="21"/>
              </w:rPr>
              <w:t>服务内容</w:t>
            </w:r>
          </w:p>
        </w:tc>
        <w:tc>
          <w:tcPr>
            <w:tcW w:w="6703" w:type="dxa"/>
            <w:tcBorders>
              <w:top w:val="single" w:sz="4" w:space="0" w:color="auto"/>
              <w:left w:val="single" w:sz="4" w:space="0" w:color="auto"/>
              <w:bottom w:val="single" w:sz="4" w:space="0" w:color="auto"/>
              <w:right w:val="single" w:sz="4" w:space="0" w:color="auto"/>
            </w:tcBorders>
            <w:vAlign w:val="center"/>
          </w:tcPr>
          <w:p w:rsidR="0037216E" w:rsidRPr="004377A1" w:rsidRDefault="0037216E" w:rsidP="0037216E">
            <w:pPr>
              <w:numPr>
                <w:ilvl w:val="0"/>
                <w:numId w:val="2"/>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紧急修理</w:t>
            </w:r>
          </w:p>
          <w:p w:rsidR="0037216E" w:rsidRPr="004377A1" w:rsidRDefault="0037216E" w:rsidP="0037216E">
            <w:pPr>
              <w:numPr>
                <w:ilvl w:val="0"/>
                <w:numId w:val="2"/>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电瓶</w:t>
            </w:r>
            <w:r w:rsidRPr="004377A1">
              <w:rPr>
                <w:rFonts w:ascii="微软雅黑" w:eastAsia="微软雅黑" w:hAnsi="微软雅黑" w:hint="eastAsia"/>
                <w:color w:val="000000"/>
                <w:szCs w:val="21"/>
              </w:rPr>
              <w:t>搭</w:t>
            </w:r>
            <w:r w:rsidRPr="004377A1">
              <w:rPr>
                <w:rFonts w:ascii="微软雅黑" w:eastAsia="微软雅黑" w:hAnsi="微软雅黑"/>
                <w:color w:val="000000"/>
                <w:szCs w:val="21"/>
              </w:rPr>
              <w:t>电</w:t>
            </w:r>
          </w:p>
          <w:p w:rsidR="0037216E" w:rsidRPr="004377A1" w:rsidRDefault="0037216E" w:rsidP="0037216E">
            <w:pPr>
              <w:numPr>
                <w:ilvl w:val="0"/>
                <w:numId w:val="2"/>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更换备胎</w:t>
            </w:r>
          </w:p>
          <w:p w:rsidR="0037216E" w:rsidRPr="004377A1" w:rsidRDefault="0037216E" w:rsidP="0037216E">
            <w:pPr>
              <w:numPr>
                <w:ilvl w:val="0"/>
                <w:numId w:val="2"/>
              </w:numPr>
              <w:spacing w:line="240" w:lineRule="exact"/>
              <w:rPr>
                <w:rFonts w:ascii="微软雅黑" w:eastAsia="微软雅黑" w:hAnsi="微软雅黑"/>
                <w:bCs/>
                <w:szCs w:val="21"/>
              </w:rPr>
            </w:pPr>
            <w:r w:rsidRPr="004377A1">
              <w:rPr>
                <w:rFonts w:ascii="微软雅黑" w:eastAsia="微软雅黑" w:hAnsi="微软雅黑"/>
                <w:color w:val="000000"/>
                <w:szCs w:val="21"/>
              </w:rPr>
              <w:t>应急加油/加水</w:t>
            </w:r>
          </w:p>
          <w:p w:rsidR="0037216E" w:rsidRPr="004377A1" w:rsidRDefault="0037216E" w:rsidP="0037216E">
            <w:pPr>
              <w:numPr>
                <w:ilvl w:val="0"/>
                <w:numId w:val="2"/>
              </w:numPr>
              <w:spacing w:line="240" w:lineRule="exact"/>
              <w:rPr>
                <w:rFonts w:ascii="微软雅黑" w:eastAsia="微软雅黑" w:hAnsi="微软雅黑"/>
                <w:bCs/>
                <w:szCs w:val="21"/>
              </w:rPr>
            </w:pPr>
            <w:r w:rsidRPr="004377A1">
              <w:rPr>
                <w:rFonts w:ascii="微软雅黑" w:eastAsia="微软雅黑" w:hAnsi="微软雅黑"/>
                <w:bCs/>
                <w:szCs w:val="21"/>
              </w:rPr>
              <w:t>提供交通事故信息咨询服务</w:t>
            </w:r>
          </w:p>
        </w:tc>
      </w:tr>
      <w:tr w:rsidR="0037216E" w:rsidRPr="004377A1" w:rsidTr="007A2B66">
        <w:trPr>
          <w:trHeight w:val="1187"/>
          <w:jc w:val="center"/>
        </w:trPr>
        <w:tc>
          <w:tcPr>
            <w:tcW w:w="1802" w:type="dxa"/>
            <w:tcBorders>
              <w:top w:val="single" w:sz="4" w:space="0" w:color="auto"/>
              <w:left w:val="single" w:sz="4" w:space="0" w:color="auto"/>
              <w:bottom w:val="single" w:sz="4" w:space="0" w:color="auto"/>
              <w:right w:val="single" w:sz="4" w:space="0" w:color="auto"/>
            </w:tcBorders>
            <w:vAlign w:val="center"/>
          </w:tcPr>
          <w:p w:rsidR="0037216E" w:rsidRPr="004377A1" w:rsidRDefault="0037216E" w:rsidP="0037216E">
            <w:pPr>
              <w:spacing w:before="360" w:line="240" w:lineRule="exact"/>
              <w:jc w:val="center"/>
              <w:rPr>
                <w:rFonts w:ascii="微软雅黑" w:eastAsia="微软雅黑" w:hAnsi="微软雅黑"/>
                <w:szCs w:val="21"/>
              </w:rPr>
            </w:pPr>
            <w:r w:rsidRPr="004377A1">
              <w:rPr>
                <w:rFonts w:ascii="微软雅黑" w:eastAsia="微软雅黑" w:hAnsi="微软雅黑"/>
                <w:szCs w:val="21"/>
              </w:rPr>
              <w:t>专业拖</w:t>
            </w:r>
            <w:r w:rsidRPr="004377A1">
              <w:rPr>
                <w:rFonts w:ascii="微软雅黑" w:eastAsia="微软雅黑" w:hAnsi="微软雅黑" w:hint="eastAsia"/>
                <w:szCs w:val="21"/>
              </w:rPr>
              <w:t>车救援</w:t>
            </w:r>
          </w:p>
          <w:p w:rsidR="0037216E" w:rsidRPr="004377A1" w:rsidRDefault="0037216E" w:rsidP="0037216E">
            <w:pPr>
              <w:spacing w:before="360" w:line="240" w:lineRule="exact"/>
              <w:jc w:val="center"/>
              <w:rPr>
                <w:rFonts w:ascii="微软雅黑" w:eastAsia="微软雅黑" w:hAnsi="微软雅黑"/>
                <w:szCs w:val="21"/>
              </w:rPr>
            </w:pPr>
            <w:r w:rsidRPr="004377A1">
              <w:rPr>
                <w:rFonts w:ascii="微软雅黑" w:eastAsia="微软雅黑" w:hAnsi="微软雅黑"/>
                <w:szCs w:val="21"/>
              </w:rPr>
              <w:t>标准及价格标准</w:t>
            </w:r>
          </w:p>
        </w:tc>
        <w:tc>
          <w:tcPr>
            <w:tcW w:w="6703" w:type="dxa"/>
            <w:tcBorders>
              <w:top w:val="single" w:sz="4" w:space="0" w:color="auto"/>
              <w:left w:val="single" w:sz="4" w:space="0" w:color="auto"/>
              <w:bottom w:val="single" w:sz="4" w:space="0" w:color="auto"/>
              <w:right w:val="single" w:sz="4" w:space="0" w:color="auto"/>
            </w:tcBorders>
            <w:vAlign w:val="center"/>
          </w:tcPr>
          <w:p w:rsidR="0037216E" w:rsidRPr="004377A1" w:rsidRDefault="0037216E" w:rsidP="0037216E">
            <w:pPr>
              <w:numPr>
                <w:ilvl w:val="0"/>
                <w:numId w:val="4"/>
              </w:numPr>
              <w:spacing w:line="240" w:lineRule="exact"/>
              <w:rPr>
                <w:rFonts w:ascii="微软雅黑" w:eastAsia="微软雅黑" w:hAnsi="微软雅黑"/>
                <w:szCs w:val="21"/>
              </w:rPr>
            </w:pPr>
            <w:r w:rsidRPr="004377A1">
              <w:rPr>
                <w:rFonts w:ascii="微软雅黑" w:eastAsia="微软雅黑" w:hAnsi="微软雅黑"/>
                <w:szCs w:val="21"/>
              </w:rPr>
              <w:t>单次专业车辆拖带</w:t>
            </w:r>
            <w:r w:rsidRPr="004377A1">
              <w:rPr>
                <w:rFonts w:ascii="微软雅黑" w:eastAsia="微软雅黑" w:hAnsi="微软雅黑" w:hint="eastAsia"/>
                <w:szCs w:val="21"/>
              </w:rPr>
              <w:t>50</w:t>
            </w:r>
            <w:r w:rsidRPr="004377A1">
              <w:rPr>
                <w:rFonts w:ascii="微软雅黑" w:eastAsia="微软雅黑" w:hAnsi="微软雅黑"/>
                <w:szCs w:val="21"/>
              </w:rPr>
              <w:t>公里内</w:t>
            </w:r>
            <w:r w:rsidRPr="004377A1">
              <w:rPr>
                <w:rFonts w:ascii="微软雅黑" w:eastAsia="微软雅黑" w:hAnsi="微软雅黑" w:hint="eastAsia"/>
                <w:szCs w:val="21"/>
              </w:rPr>
              <w:t>，</w:t>
            </w:r>
            <w:r w:rsidRPr="004377A1">
              <w:rPr>
                <w:rFonts w:ascii="微软雅黑" w:eastAsia="微软雅黑" w:hAnsi="微软雅黑" w:hint="eastAsia"/>
                <w:bCs/>
                <w:szCs w:val="21"/>
              </w:rPr>
              <w:t>乙方</w:t>
            </w:r>
            <w:r w:rsidRPr="004377A1">
              <w:rPr>
                <w:rFonts w:ascii="微软雅黑" w:eastAsia="微软雅黑" w:hAnsi="微软雅黑"/>
                <w:szCs w:val="21"/>
              </w:rPr>
              <w:t>不向客户收取费用</w:t>
            </w:r>
            <w:r w:rsidRPr="004377A1">
              <w:rPr>
                <w:rFonts w:ascii="微软雅黑" w:eastAsia="微软雅黑" w:hAnsi="微软雅黑" w:hint="eastAsia"/>
                <w:szCs w:val="21"/>
              </w:rPr>
              <w:t>。</w:t>
            </w:r>
          </w:p>
          <w:p w:rsidR="0037216E" w:rsidRPr="004377A1" w:rsidRDefault="0037216E" w:rsidP="0037216E">
            <w:pPr>
              <w:numPr>
                <w:ilvl w:val="0"/>
                <w:numId w:val="4"/>
              </w:numPr>
              <w:spacing w:line="240" w:lineRule="exact"/>
              <w:rPr>
                <w:rFonts w:ascii="微软雅黑" w:eastAsia="微软雅黑" w:hAnsi="微软雅黑"/>
                <w:szCs w:val="21"/>
              </w:rPr>
            </w:pPr>
            <w:r w:rsidRPr="004377A1">
              <w:rPr>
                <w:rFonts w:ascii="微软雅黑" w:eastAsia="微软雅黑" w:hAnsi="微软雅黑"/>
                <w:szCs w:val="21"/>
              </w:rPr>
              <w:t>单次专业车辆拖带</w:t>
            </w:r>
            <w:r w:rsidRPr="004377A1">
              <w:rPr>
                <w:rFonts w:ascii="微软雅黑" w:eastAsia="微软雅黑" w:hAnsi="微软雅黑" w:hint="eastAsia"/>
                <w:szCs w:val="21"/>
              </w:rPr>
              <w:t>50</w:t>
            </w:r>
            <w:r w:rsidRPr="004377A1">
              <w:rPr>
                <w:rFonts w:ascii="微软雅黑" w:eastAsia="微软雅黑" w:hAnsi="微软雅黑"/>
                <w:szCs w:val="21"/>
              </w:rPr>
              <w:t>公里以上按不超过1</w:t>
            </w:r>
            <w:r w:rsidRPr="004377A1">
              <w:rPr>
                <w:rFonts w:ascii="微软雅黑" w:eastAsia="微软雅黑" w:hAnsi="微软雅黑" w:hint="eastAsia"/>
                <w:szCs w:val="21"/>
              </w:rPr>
              <w:t>5</w:t>
            </w:r>
            <w:r w:rsidRPr="004377A1">
              <w:rPr>
                <w:rFonts w:ascii="微软雅黑" w:eastAsia="微软雅黑" w:hAnsi="微软雅黑"/>
                <w:szCs w:val="21"/>
              </w:rPr>
              <w:t>元/公里标准向</w:t>
            </w:r>
            <w:r w:rsidRPr="004377A1">
              <w:rPr>
                <w:rFonts w:ascii="微软雅黑" w:eastAsia="微软雅黑" w:hAnsi="微软雅黑" w:hint="eastAsia"/>
                <w:szCs w:val="21"/>
              </w:rPr>
              <w:t>服务对象</w:t>
            </w:r>
            <w:r w:rsidRPr="004377A1">
              <w:rPr>
                <w:rFonts w:ascii="微软雅黑" w:eastAsia="微软雅黑" w:hAnsi="微软雅黑"/>
                <w:szCs w:val="21"/>
              </w:rPr>
              <w:t>现场收取费用。</w:t>
            </w:r>
          </w:p>
        </w:tc>
      </w:tr>
      <w:tr w:rsidR="0037216E" w:rsidRPr="004377A1" w:rsidTr="007A2B66">
        <w:trPr>
          <w:trHeight w:val="1369"/>
          <w:jc w:val="center"/>
        </w:trPr>
        <w:tc>
          <w:tcPr>
            <w:tcW w:w="1802" w:type="dxa"/>
            <w:tcBorders>
              <w:top w:val="single" w:sz="4" w:space="0" w:color="auto"/>
              <w:left w:val="single" w:sz="4" w:space="0" w:color="auto"/>
              <w:bottom w:val="single" w:sz="4" w:space="0" w:color="auto"/>
              <w:right w:val="single" w:sz="4" w:space="0" w:color="auto"/>
            </w:tcBorders>
            <w:vAlign w:val="center"/>
          </w:tcPr>
          <w:p w:rsidR="0037216E" w:rsidRPr="004377A1" w:rsidRDefault="0037216E" w:rsidP="0037216E">
            <w:pPr>
              <w:spacing w:before="360" w:line="240" w:lineRule="exact"/>
              <w:jc w:val="center"/>
              <w:rPr>
                <w:rFonts w:ascii="微软雅黑" w:eastAsia="微软雅黑" w:hAnsi="微软雅黑"/>
                <w:color w:val="000000"/>
                <w:szCs w:val="21"/>
              </w:rPr>
            </w:pPr>
            <w:r w:rsidRPr="004377A1">
              <w:rPr>
                <w:rFonts w:ascii="微软雅黑" w:eastAsia="微软雅黑" w:hAnsi="微软雅黑"/>
                <w:color w:val="000000"/>
                <w:szCs w:val="21"/>
              </w:rPr>
              <w:t>车辆困境救援</w:t>
            </w:r>
          </w:p>
          <w:p w:rsidR="0037216E" w:rsidRPr="004377A1" w:rsidRDefault="0037216E" w:rsidP="0037216E">
            <w:pPr>
              <w:spacing w:before="360" w:line="240" w:lineRule="exact"/>
              <w:jc w:val="center"/>
              <w:rPr>
                <w:rFonts w:ascii="微软雅黑" w:eastAsia="微软雅黑" w:hAnsi="微软雅黑"/>
                <w:color w:val="000000"/>
                <w:szCs w:val="21"/>
              </w:rPr>
            </w:pPr>
            <w:r w:rsidRPr="004377A1">
              <w:rPr>
                <w:rFonts w:ascii="微软雅黑" w:eastAsia="微软雅黑" w:hAnsi="微软雅黑"/>
                <w:color w:val="000000"/>
                <w:szCs w:val="21"/>
              </w:rPr>
              <w:t>内容及价格标准</w:t>
            </w:r>
          </w:p>
        </w:tc>
        <w:tc>
          <w:tcPr>
            <w:tcW w:w="6703" w:type="dxa"/>
            <w:tcBorders>
              <w:top w:val="single" w:sz="4" w:space="0" w:color="auto"/>
              <w:left w:val="single" w:sz="4" w:space="0" w:color="auto"/>
              <w:bottom w:val="single" w:sz="4" w:space="0" w:color="auto"/>
              <w:right w:val="single" w:sz="4" w:space="0" w:color="auto"/>
            </w:tcBorders>
            <w:vAlign w:val="center"/>
          </w:tcPr>
          <w:p w:rsidR="0037216E" w:rsidRPr="004377A1" w:rsidRDefault="0037216E" w:rsidP="0037216E">
            <w:pPr>
              <w:spacing w:beforeLines="50" w:before="156" w:line="240" w:lineRule="exact"/>
              <w:rPr>
                <w:rFonts w:ascii="微软雅黑" w:eastAsia="微软雅黑" w:hAnsi="微软雅黑"/>
                <w:color w:val="000000"/>
                <w:szCs w:val="21"/>
              </w:rPr>
            </w:pPr>
            <w:r w:rsidRPr="004377A1">
              <w:rPr>
                <w:rFonts w:ascii="微软雅黑" w:eastAsia="微软雅黑" w:hAnsi="微软雅黑"/>
                <w:color w:val="000000"/>
                <w:szCs w:val="21"/>
              </w:rPr>
              <w:t>机动车在运行过程中，会</w:t>
            </w:r>
            <w:r w:rsidRPr="004377A1">
              <w:rPr>
                <w:rFonts w:ascii="微软雅黑" w:eastAsia="微软雅黑" w:hAnsi="微软雅黑" w:hint="eastAsia"/>
                <w:szCs w:val="21"/>
              </w:rPr>
              <w:t>陷于不可预见的特殊困境</w:t>
            </w:r>
            <w:r w:rsidRPr="004377A1">
              <w:rPr>
                <w:rFonts w:ascii="微软雅黑" w:eastAsia="微软雅黑" w:hAnsi="微软雅黑"/>
                <w:color w:val="000000"/>
                <w:szCs w:val="21"/>
              </w:rPr>
              <w:t>，这类情况包括：</w:t>
            </w:r>
          </w:p>
          <w:p w:rsidR="0037216E" w:rsidRPr="004377A1" w:rsidRDefault="0037216E" w:rsidP="0037216E">
            <w:pPr>
              <w:numPr>
                <w:ilvl w:val="0"/>
                <w:numId w:val="3"/>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陷入路井、路沟</w:t>
            </w:r>
            <w:r w:rsidRPr="004377A1">
              <w:rPr>
                <w:rFonts w:ascii="微软雅黑" w:eastAsia="微软雅黑" w:hAnsi="微软雅黑" w:hint="eastAsia"/>
                <w:color w:val="000000"/>
                <w:szCs w:val="21"/>
              </w:rPr>
              <w:t>；</w:t>
            </w:r>
          </w:p>
          <w:p w:rsidR="0037216E" w:rsidRPr="004377A1" w:rsidRDefault="0037216E" w:rsidP="0037216E">
            <w:pPr>
              <w:numPr>
                <w:ilvl w:val="0"/>
                <w:numId w:val="3"/>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落入河流、水沟</w:t>
            </w:r>
            <w:r w:rsidRPr="004377A1">
              <w:rPr>
                <w:rFonts w:ascii="微软雅黑" w:eastAsia="微软雅黑" w:hAnsi="微软雅黑" w:hint="eastAsia"/>
                <w:color w:val="000000"/>
                <w:szCs w:val="21"/>
              </w:rPr>
              <w:t>；</w:t>
            </w:r>
          </w:p>
          <w:p w:rsidR="0037216E" w:rsidRPr="004377A1" w:rsidRDefault="0037216E" w:rsidP="0037216E">
            <w:pPr>
              <w:numPr>
                <w:ilvl w:val="0"/>
                <w:numId w:val="3"/>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侧翻、倒翻</w:t>
            </w:r>
            <w:r w:rsidRPr="004377A1">
              <w:rPr>
                <w:rFonts w:ascii="微软雅黑" w:eastAsia="微软雅黑" w:hAnsi="微软雅黑" w:hint="eastAsia"/>
                <w:color w:val="000000"/>
                <w:szCs w:val="21"/>
              </w:rPr>
              <w:t>；</w:t>
            </w:r>
          </w:p>
          <w:p w:rsidR="0037216E" w:rsidRPr="004377A1" w:rsidRDefault="0037216E" w:rsidP="0037216E">
            <w:pPr>
              <w:numPr>
                <w:ilvl w:val="0"/>
                <w:numId w:val="3"/>
              </w:numPr>
              <w:spacing w:line="240" w:lineRule="exact"/>
              <w:rPr>
                <w:rFonts w:ascii="微软雅黑" w:eastAsia="微软雅黑" w:hAnsi="微软雅黑"/>
                <w:color w:val="000000"/>
                <w:szCs w:val="21"/>
              </w:rPr>
            </w:pPr>
            <w:r w:rsidRPr="004377A1">
              <w:rPr>
                <w:rFonts w:ascii="微软雅黑" w:eastAsia="微软雅黑" w:hAnsi="微软雅黑" w:hint="eastAsia"/>
                <w:color w:val="000000"/>
                <w:szCs w:val="21"/>
              </w:rPr>
              <w:t>车辆自锁困境（需提供客户本人身份证、行驶证及公安部门开具的权属证明）</w:t>
            </w:r>
          </w:p>
          <w:p w:rsidR="0037216E" w:rsidRPr="004377A1" w:rsidRDefault="0037216E" w:rsidP="0037216E">
            <w:pPr>
              <w:numPr>
                <w:ilvl w:val="0"/>
                <w:numId w:val="3"/>
              </w:numPr>
              <w:spacing w:line="240" w:lineRule="exact"/>
              <w:rPr>
                <w:rFonts w:ascii="微软雅黑" w:eastAsia="微软雅黑" w:hAnsi="微软雅黑"/>
                <w:color w:val="000000"/>
                <w:szCs w:val="21"/>
              </w:rPr>
            </w:pPr>
            <w:r w:rsidRPr="004377A1">
              <w:rPr>
                <w:rFonts w:ascii="微软雅黑" w:eastAsia="微软雅黑" w:hAnsi="微软雅黑"/>
                <w:color w:val="000000"/>
                <w:szCs w:val="21"/>
              </w:rPr>
              <w:t>其它不可预见的特殊情况等。</w:t>
            </w:r>
          </w:p>
          <w:p w:rsidR="0037216E" w:rsidRPr="004377A1" w:rsidRDefault="0037216E" w:rsidP="0037216E">
            <w:pPr>
              <w:spacing w:line="240" w:lineRule="exact"/>
              <w:rPr>
                <w:rFonts w:ascii="微软雅黑" w:eastAsia="微软雅黑" w:hAnsi="微软雅黑"/>
                <w:color w:val="000000"/>
                <w:szCs w:val="21"/>
              </w:rPr>
            </w:pPr>
            <w:r w:rsidRPr="004377A1">
              <w:rPr>
                <w:rFonts w:ascii="微软雅黑" w:eastAsia="微软雅黑" w:hAnsi="微软雅黑" w:hint="eastAsia"/>
                <w:bCs/>
                <w:szCs w:val="21"/>
              </w:rPr>
              <w:t>乙方</w:t>
            </w:r>
            <w:r w:rsidRPr="004377A1">
              <w:rPr>
                <w:rFonts w:ascii="微软雅黑" w:eastAsia="微软雅黑" w:hAnsi="微软雅黑"/>
                <w:color w:val="000000"/>
                <w:szCs w:val="21"/>
              </w:rPr>
              <w:t>将根据实际情况及救援的难易程度，与</w:t>
            </w:r>
            <w:r w:rsidRPr="004377A1">
              <w:rPr>
                <w:rFonts w:ascii="微软雅黑" w:eastAsia="微软雅黑" w:hAnsi="微软雅黑" w:hint="eastAsia"/>
                <w:color w:val="000000"/>
                <w:szCs w:val="21"/>
              </w:rPr>
              <w:t>服务对象</w:t>
            </w:r>
            <w:r w:rsidRPr="004377A1">
              <w:rPr>
                <w:rFonts w:ascii="微软雅黑" w:eastAsia="微软雅黑" w:hAnsi="微软雅黑"/>
                <w:color w:val="000000"/>
                <w:szCs w:val="21"/>
              </w:rPr>
              <w:t>协商另行收取救援费用，费</w:t>
            </w:r>
            <w:r w:rsidRPr="004377A1">
              <w:rPr>
                <w:rFonts w:ascii="微软雅黑" w:eastAsia="微软雅黑" w:hAnsi="微软雅黑"/>
                <w:szCs w:val="21"/>
              </w:rPr>
              <w:t>用额度在</w:t>
            </w:r>
            <w:r w:rsidRPr="004377A1">
              <w:rPr>
                <w:rFonts w:ascii="微软雅黑" w:eastAsia="微软雅黑" w:hAnsi="微软雅黑" w:hint="eastAsia"/>
                <w:szCs w:val="21"/>
              </w:rPr>
              <w:t>8</w:t>
            </w:r>
            <w:r w:rsidRPr="004377A1">
              <w:rPr>
                <w:rFonts w:ascii="微软雅黑" w:eastAsia="微软雅黑" w:hAnsi="微软雅黑"/>
                <w:szCs w:val="21"/>
              </w:rPr>
              <w:t>00元至</w:t>
            </w:r>
            <w:r w:rsidRPr="004377A1">
              <w:rPr>
                <w:rFonts w:ascii="微软雅黑" w:eastAsia="微软雅黑" w:hAnsi="微软雅黑" w:hint="eastAsia"/>
                <w:szCs w:val="21"/>
              </w:rPr>
              <w:t>4</w:t>
            </w:r>
            <w:r w:rsidRPr="004377A1">
              <w:rPr>
                <w:rFonts w:ascii="微软雅黑" w:eastAsia="微软雅黑" w:hAnsi="微软雅黑"/>
                <w:szCs w:val="21"/>
              </w:rPr>
              <w:t>000元之间。</w:t>
            </w:r>
          </w:p>
        </w:tc>
      </w:tr>
    </w:tbl>
    <w:p w:rsidR="0037216E" w:rsidRPr="004377A1" w:rsidRDefault="0037216E" w:rsidP="0037216E">
      <w:pPr>
        <w:snapToGrid w:val="0"/>
        <w:spacing w:beforeLines="50" w:before="156" w:line="240" w:lineRule="exact"/>
        <w:rPr>
          <w:rFonts w:ascii="微软雅黑" w:eastAsia="微软雅黑" w:hAnsi="微软雅黑"/>
          <w:b/>
          <w:szCs w:val="21"/>
        </w:rPr>
      </w:pPr>
    </w:p>
    <w:p w:rsidR="0037216E" w:rsidRPr="004377A1" w:rsidRDefault="0037216E" w:rsidP="0037216E">
      <w:pPr>
        <w:pStyle w:val="a3"/>
        <w:widowControl/>
        <w:numPr>
          <w:ilvl w:val="0"/>
          <w:numId w:val="5"/>
        </w:numPr>
        <w:tabs>
          <w:tab w:val="left" w:pos="567"/>
        </w:tabs>
        <w:adjustRightInd w:val="0"/>
        <w:snapToGrid w:val="0"/>
        <w:spacing w:beforeLines="50" w:before="156" w:line="240" w:lineRule="exact"/>
        <w:ind w:firstLineChars="0"/>
        <w:jc w:val="left"/>
        <w:rPr>
          <w:rFonts w:ascii="微软雅黑" w:eastAsia="微软雅黑" w:hAnsi="微软雅黑"/>
          <w:b/>
          <w:szCs w:val="21"/>
        </w:rPr>
      </w:pPr>
      <w:r w:rsidRPr="004377A1">
        <w:rPr>
          <w:rFonts w:ascii="微软雅黑" w:eastAsia="微软雅黑" w:hAnsi="微软雅黑"/>
          <w:b/>
          <w:szCs w:val="21"/>
        </w:rPr>
        <w:t>服务内容描述</w:t>
      </w:r>
    </w:p>
    <w:p w:rsidR="0037216E" w:rsidRPr="004377A1" w:rsidRDefault="0037216E" w:rsidP="0037216E">
      <w:pPr>
        <w:pStyle w:val="a3"/>
        <w:numPr>
          <w:ilvl w:val="0"/>
          <w:numId w:val="8"/>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现场故障援助</w:t>
      </w:r>
      <w:r w:rsidRPr="004377A1">
        <w:rPr>
          <w:rFonts w:ascii="微软雅黑" w:eastAsia="微软雅黑" w:hAnsi="微软雅黑" w:hint="eastAsia"/>
          <w:szCs w:val="21"/>
        </w:rPr>
        <w:t>(非营运)（RA01）</w:t>
      </w:r>
    </w:p>
    <w:p w:rsidR="0037216E" w:rsidRPr="004377A1" w:rsidRDefault="0037216E" w:rsidP="0037216E">
      <w:pPr>
        <w:pStyle w:val="a3"/>
        <w:numPr>
          <w:ilvl w:val="0"/>
          <w:numId w:val="9"/>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紧急修理：车辆因机械</w:t>
      </w:r>
      <w:r w:rsidRPr="004377A1">
        <w:rPr>
          <w:rFonts w:ascii="微软雅黑" w:eastAsia="微软雅黑" w:hAnsi="微软雅黑" w:hint="eastAsia"/>
          <w:szCs w:val="21"/>
        </w:rPr>
        <w:t>、电器</w:t>
      </w:r>
      <w:r w:rsidRPr="004377A1">
        <w:rPr>
          <w:rFonts w:ascii="微软雅黑" w:eastAsia="微软雅黑" w:hAnsi="微软雅黑"/>
          <w:szCs w:val="21"/>
        </w:rPr>
        <w:t>故障</w:t>
      </w:r>
      <w:r w:rsidRPr="004377A1">
        <w:rPr>
          <w:rFonts w:ascii="微软雅黑" w:eastAsia="微软雅黑" w:hAnsi="微软雅黑" w:hint="eastAsia"/>
          <w:szCs w:val="21"/>
        </w:rPr>
        <w:t>或交通事故，</w:t>
      </w:r>
      <w:r w:rsidRPr="004377A1">
        <w:rPr>
          <w:rFonts w:ascii="微软雅黑" w:eastAsia="微软雅黑" w:hAnsi="微软雅黑"/>
          <w:szCs w:val="21"/>
        </w:rPr>
        <w:t>无法正常行驶时，</w:t>
      </w:r>
      <w:r w:rsidRPr="004377A1">
        <w:rPr>
          <w:rFonts w:ascii="微软雅黑" w:eastAsia="微软雅黑" w:hAnsi="微软雅黑" w:hint="eastAsia"/>
          <w:szCs w:val="21"/>
        </w:rPr>
        <w:t>30分钟内</w:t>
      </w:r>
      <w:r w:rsidRPr="004377A1">
        <w:rPr>
          <w:rFonts w:ascii="微软雅黑" w:eastAsia="微软雅黑" w:hAnsi="微软雅黑"/>
          <w:szCs w:val="21"/>
        </w:rPr>
        <w:t>免费提供紧急现场修理服务（不拆解、不换件）；</w:t>
      </w:r>
    </w:p>
    <w:p w:rsidR="0037216E" w:rsidRPr="004377A1" w:rsidRDefault="0037216E" w:rsidP="0037216E">
      <w:pPr>
        <w:pStyle w:val="a3"/>
        <w:numPr>
          <w:ilvl w:val="0"/>
          <w:numId w:val="9"/>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电瓶</w:t>
      </w:r>
      <w:r w:rsidRPr="004377A1">
        <w:rPr>
          <w:rFonts w:ascii="微软雅黑" w:eastAsia="微软雅黑" w:hAnsi="微软雅黑" w:hint="eastAsia"/>
          <w:szCs w:val="21"/>
        </w:rPr>
        <w:t>搭</w:t>
      </w:r>
      <w:r w:rsidRPr="004377A1">
        <w:rPr>
          <w:rFonts w:ascii="微软雅黑" w:eastAsia="微软雅黑" w:hAnsi="微软雅黑"/>
          <w:szCs w:val="21"/>
        </w:rPr>
        <w:t>电：车辆因电瓶亏电</w:t>
      </w:r>
      <w:r w:rsidRPr="004377A1">
        <w:rPr>
          <w:rFonts w:ascii="微软雅黑" w:eastAsia="微软雅黑" w:hAnsi="微软雅黑" w:hint="eastAsia"/>
          <w:szCs w:val="21"/>
        </w:rPr>
        <w:t>无法启动</w:t>
      </w:r>
      <w:r w:rsidRPr="004377A1">
        <w:rPr>
          <w:rFonts w:ascii="微软雅黑" w:eastAsia="微软雅黑" w:hAnsi="微软雅黑"/>
          <w:szCs w:val="21"/>
        </w:rPr>
        <w:t>时，免费提供</w:t>
      </w:r>
      <w:r w:rsidRPr="004377A1">
        <w:rPr>
          <w:rFonts w:ascii="微软雅黑" w:eastAsia="微软雅黑" w:hAnsi="微软雅黑" w:hint="eastAsia"/>
          <w:szCs w:val="21"/>
        </w:rPr>
        <w:t>搭</w:t>
      </w:r>
      <w:r w:rsidRPr="004377A1">
        <w:rPr>
          <w:rFonts w:ascii="微软雅黑" w:eastAsia="微软雅黑" w:hAnsi="微软雅黑"/>
          <w:szCs w:val="21"/>
        </w:rPr>
        <w:t>电服务；</w:t>
      </w:r>
    </w:p>
    <w:p w:rsidR="0037216E" w:rsidRPr="004377A1" w:rsidRDefault="0037216E" w:rsidP="0037216E">
      <w:pPr>
        <w:pStyle w:val="a3"/>
        <w:numPr>
          <w:ilvl w:val="0"/>
          <w:numId w:val="9"/>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更换备胎：车辆因轮胎</w:t>
      </w:r>
      <w:r w:rsidRPr="004377A1">
        <w:rPr>
          <w:rFonts w:ascii="微软雅黑" w:eastAsia="微软雅黑" w:hAnsi="微软雅黑" w:hint="eastAsia"/>
          <w:szCs w:val="21"/>
        </w:rPr>
        <w:t>异常</w:t>
      </w:r>
      <w:r w:rsidRPr="004377A1">
        <w:rPr>
          <w:rFonts w:ascii="微软雅黑" w:eastAsia="微软雅黑" w:hAnsi="微软雅黑"/>
          <w:szCs w:val="21"/>
        </w:rPr>
        <w:t>无法</w:t>
      </w:r>
      <w:r w:rsidRPr="004377A1">
        <w:rPr>
          <w:rFonts w:ascii="微软雅黑" w:eastAsia="微软雅黑" w:hAnsi="微软雅黑" w:hint="eastAsia"/>
          <w:szCs w:val="21"/>
        </w:rPr>
        <w:t>安全</w:t>
      </w:r>
      <w:r w:rsidRPr="004377A1">
        <w:rPr>
          <w:rFonts w:ascii="微软雅黑" w:eastAsia="微软雅黑" w:hAnsi="微软雅黑"/>
          <w:szCs w:val="21"/>
        </w:rPr>
        <w:t>行驶时，免费提供更换备胎服务（车主需备完好</w:t>
      </w:r>
      <w:r w:rsidRPr="004377A1">
        <w:rPr>
          <w:rFonts w:ascii="微软雅黑" w:eastAsia="微软雅黑" w:hAnsi="微软雅黑" w:hint="eastAsia"/>
          <w:szCs w:val="21"/>
        </w:rPr>
        <w:t>足气的</w:t>
      </w:r>
      <w:r w:rsidRPr="004377A1">
        <w:rPr>
          <w:rFonts w:ascii="微软雅黑" w:eastAsia="微软雅黑" w:hAnsi="微软雅黑"/>
          <w:szCs w:val="21"/>
        </w:rPr>
        <w:t>备胎）；</w:t>
      </w:r>
    </w:p>
    <w:p w:rsidR="0037216E" w:rsidRPr="004377A1" w:rsidRDefault="0037216E" w:rsidP="0037216E">
      <w:pPr>
        <w:pStyle w:val="a3"/>
        <w:numPr>
          <w:ilvl w:val="0"/>
          <w:numId w:val="9"/>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应急加油/加水：车辆燃油耗尽无法行驶时，提供应急加油服务（加油每次免费3升，超出部分按市场价向服务对象收取），发动机因水温过热高或缺水情况时，提供应急加水；</w:t>
      </w:r>
    </w:p>
    <w:p w:rsidR="0037216E" w:rsidRPr="004377A1" w:rsidRDefault="0037216E" w:rsidP="0037216E">
      <w:pPr>
        <w:pStyle w:val="a3"/>
        <w:numPr>
          <w:ilvl w:val="0"/>
          <w:numId w:val="9"/>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提供交通事故信息咨询服务：当车辆发生交通事故时，乙方免费提供有关最初事故处理方面的信息咨询服务</w:t>
      </w:r>
      <w:r w:rsidRPr="004377A1">
        <w:rPr>
          <w:rFonts w:ascii="微软雅黑" w:eastAsia="微软雅黑" w:hAnsi="微软雅黑" w:hint="eastAsia"/>
          <w:szCs w:val="21"/>
        </w:rPr>
        <w:t>；</w:t>
      </w:r>
    </w:p>
    <w:p w:rsidR="0037216E" w:rsidRPr="004377A1" w:rsidRDefault="0037216E" w:rsidP="0037216E">
      <w:pPr>
        <w:pStyle w:val="a3"/>
        <w:numPr>
          <w:ilvl w:val="0"/>
          <w:numId w:val="8"/>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专业车辆拖带</w:t>
      </w:r>
      <w:r w:rsidRPr="004377A1">
        <w:rPr>
          <w:rFonts w:ascii="微软雅黑" w:eastAsia="微软雅黑" w:hAnsi="微软雅黑" w:hint="eastAsia"/>
          <w:szCs w:val="21"/>
        </w:rPr>
        <w:t>(非营运)（RA02）</w:t>
      </w:r>
    </w:p>
    <w:p w:rsidR="0037216E" w:rsidRPr="004377A1" w:rsidRDefault="0037216E" w:rsidP="0037216E">
      <w:pPr>
        <w:spacing w:line="240" w:lineRule="exact"/>
        <w:rPr>
          <w:rFonts w:ascii="微软雅黑" w:eastAsia="微软雅黑" w:hAnsi="微软雅黑"/>
          <w:szCs w:val="21"/>
        </w:rPr>
      </w:pPr>
      <w:r w:rsidRPr="004377A1">
        <w:rPr>
          <w:rFonts w:ascii="微软雅黑" w:eastAsia="微软雅黑" w:hAnsi="微软雅黑" w:hint="eastAsia"/>
          <w:szCs w:val="21"/>
        </w:rPr>
        <w:t>服务对象</w:t>
      </w:r>
      <w:r w:rsidRPr="004377A1">
        <w:rPr>
          <w:rFonts w:ascii="微软雅黑" w:eastAsia="微软雅黑" w:hAnsi="微软雅黑"/>
          <w:szCs w:val="21"/>
        </w:rPr>
        <w:t>车辆因机械</w:t>
      </w:r>
      <w:r w:rsidRPr="004377A1">
        <w:rPr>
          <w:rFonts w:ascii="微软雅黑" w:eastAsia="微软雅黑" w:hAnsi="微软雅黑" w:hint="eastAsia"/>
          <w:szCs w:val="21"/>
        </w:rPr>
        <w:t>、电器</w:t>
      </w:r>
      <w:r w:rsidRPr="004377A1">
        <w:rPr>
          <w:rFonts w:ascii="微软雅黑" w:eastAsia="微软雅黑" w:hAnsi="微软雅黑"/>
          <w:szCs w:val="21"/>
        </w:rPr>
        <w:t>故障</w:t>
      </w:r>
      <w:r w:rsidRPr="004377A1">
        <w:rPr>
          <w:rFonts w:ascii="微软雅黑" w:eastAsia="微软雅黑" w:hAnsi="微软雅黑" w:hint="eastAsia"/>
          <w:szCs w:val="21"/>
        </w:rPr>
        <w:t>或交通事故，无法行驶时，乙方负责将车辆拖救至指定地点；</w:t>
      </w:r>
    </w:p>
    <w:p w:rsidR="0037216E" w:rsidRPr="004377A1" w:rsidRDefault="0037216E" w:rsidP="0037216E">
      <w:pPr>
        <w:pStyle w:val="a3"/>
        <w:numPr>
          <w:ilvl w:val="0"/>
          <w:numId w:val="8"/>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车辆困境特种救援</w:t>
      </w:r>
      <w:r w:rsidRPr="004377A1">
        <w:rPr>
          <w:rFonts w:ascii="微软雅黑" w:eastAsia="微软雅黑" w:hAnsi="微软雅黑" w:hint="eastAsia"/>
          <w:szCs w:val="21"/>
        </w:rPr>
        <w:t>(非营运)（RA03）</w:t>
      </w:r>
    </w:p>
    <w:p w:rsidR="0037216E" w:rsidRPr="004377A1" w:rsidRDefault="0037216E" w:rsidP="0037216E">
      <w:pPr>
        <w:spacing w:line="240" w:lineRule="exact"/>
        <w:rPr>
          <w:rFonts w:ascii="微软雅黑" w:eastAsia="微软雅黑" w:hAnsi="微软雅黑"/>
          <w:szCs w:val="21"/>
        </w:rPr>
      </w:pPr>
      <w:r w:rsidRPr="004377A1">
        <w:rPr>
          <w:rFonts w:ascii="微软雅黑" w:eastAsia="微软雅黑" w:hAnsi="微软雅黑"/>
          <w:szCs w:val="21"/>
        </w:rPr>
        <w:t>机动车在行驶过程中，出现以下情况时，协助其脱离困境</w:t>
      </w:r>
      <w:r w:rsidRPr="004377A1">
        <w:rPr>
          <w:rFonts w:ascii="微软雅黑" w:eastAsia="微软雅黑" w:hAnsi="微软雅黑" w:hint="eastAsia"/>
          <w:szCs w:val="21"/>
        </w:rPr>
        <w:t>，服务对象根据现场情况自行付费</w:t>
      </w:r>
      <w:r w:rsidRPr="004377A1">
        <w:rPr>
          <w:rFonts w:ascii="微软雅黑" w:eastAsia="微软雅黑" w:hAnsi="微软雅黑"/>
          <w:szCs w:val="21"/>
        </w:rPr>
        <w:t>：</w:t>
      </w:r>
    </w:p>
    <w:p w:rsidR="0037216E" w:rsidRPr="004377A1" w:rsidRDefault="0037216E" w:rsidP="0037216E">
      <w:pPr>
        <w:pStyle w:val="a3"/>
        <w:numPr>
          <w:ilvl w:val="0"/>
          <w:numId w:val="11"/>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陷入路井、路沟</w:t>
      </w:r>
      <w:r w:rsidRPr="004377A1">
        <w:rPr>
          <w:rFonts w:ascii="微软雅黑" w:eastAsia="微软雅黑" w:hAnsi="微软雅黑" w:hint="eastAsia"/>
          <w:szCs w:val="21"/>
        </w:rPr>
        <w:t>；</w:t>
      </w:r>
    </w:p>
    <w:p w:rsidR="0037216E" w:rsidRPr="004377A1" w:rsidRDefault="0037216E" w:rsidP="0037216E">
      <w:pPr>
        <w:pStyle w:val="a3"/>
        <w:numPr>
          <w:ilvl w:val="0"/>
          <w:numId w:val="11"/>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落入河流、水沟</w:t>
      </w:r>
      <w:r w:rsidRPr="004377A1">
        <w:rPr>
          <w:rFonts w:ascii="微软雅黑" w:eastAsia="微软雅黑" w:hAnsi="微软雅黑" w:hint="eastAsia"/>
          <w:szCs w:val="21"/>
        </w:rPr>
        <w:t>；</w:t>
      </w:r>
    </w:p>
    <w:p w:rsidR="0037216E" w:rsidRPr="004377A1" w:rsidRDefault="0037216E" w:rsidP="0037216E">
      <w:pPr>
        <w:pStyle w:val="a3"/>
        <w:numPr>
          <w:ilvl w:val="0"/>
          <w:numId w:val="11"/>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侧翻、倒翻</w:t>
      </w:r>
      <w:r w:rsidRPr="004377A1">
        <w:rPr>
          <w:rFonts w:ascii="微软雅黑" w:eastAsia="微软雅黑" w:hAnsi="微软雅黑" w:hint="eastAsia"/>
          <w:szCs w:val="21"/>
        </w:rPr>
        <w:t>；</w:t>
      </w:r>
    </w:p>
    <w:p w:rsidR="0037216E" w:rsidRPr="004377A1" w:rsidRDefault="0037216E" w:rsidP="0037216E">
      <w:pPr>
        <w:pStyle w:val="a3"/>
        <w:numPr>
          <w:ilvl w:val="0"/>
          <w:numId w:val="11"/>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陷入泥泞道路、轮胎卡井等；</w:t>
      </w:r>
    </w:p>
    <w:p w:rsidR="0037216E" w:rsidRPr="004377A1" w:rsidRDefault="0037216E" w:rsidP="0037216E">
      <w:pPr>
        <w:pStyle w:val="a3"/>
        <w:numPr>
          <w:ilvl w:val="0"/>
          <w:numId w:val="11"/>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车辆自锁困境（需提供服务对象本人</w:t>
      </w:r>
      <w:r w:rsidRPr="004377A1">
        <w:rPr>
          <w:rFonts w:ascii="微软雅黑" w:eastAsia="微软雅黑" w:hAnsi="微软雅黑" w:hint="eastAsia"/>
          <w:szCs w:val="21"/>
        </w:rPr>
        <w:t>有效证件原件</w:t>
      </w:r>
      <w:r w:rsidRPr="004377A1">
        <w:rPr>
          <w:rFonts w:ascii="微软雅黑" w:eastAsia="微软雅黑" w:hAnsi="微软雅黑"/>
          <w:szCs w:val="21"/>
        </w:rPr>
        <w:t>、行驶证及公安部门开具的权属证明</w:t>
      </w:r>
      <w:r w:rsidRPr="004377A1">
        <w:rPr>
          <w:rFonts w:ascii="微软雅黑" w:eastAsia="微软雅黑" w:hAnsi="微软雅黑" w:hint="eastAsia"/>
          <w:szCs w:val="21"/>
        </w:rPr>
        <w:t>原件</w:t>
      </w:r>
      <w:r w:rsidRPr="004377A1">
        <w:rPr>
          <w:rFonts w:ascii="微软雅黑" w:eastAsia="微软雅黑" w:hAnsi="微软雅黑"/>
          <w:szCs w:val="21"/>
        </w:rPr>
        <w:t>）</w:t>
      </w:r>
    </w:p>
    <w:p w:rsidR="0037216E" w:rsidRPr="004377A1" w:rsidRDefault="0037216E" w:rsidP="0037216E">
      <w:pPr>
        <w:pStyle w:val="a3"/>
        <w:numPr>
          <w:ilvl w:val="0"/>
          <w:numId w:val="11"/>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其它不可预见的特殊情况等。</w:t>
      </w:r>
    </w:p>
    <w:p w:rsidR="0037216E" w:rsidRPr="004377A1" w:rsidRDefault="0037216E" w:rsidP="0037216E">
      <w:pPr>
        <w:spacing w:before="360" w:line="240" w:lineRule="exact"/>
        <w:rPr>
          <w:rFonts w:ascii="微软雅黑" w:eastAsia="微软雅黑" w:hAnsi="微软雅黑"/>
          <w:szCs w:val="21"/>
        </w:rPr>
      </w:pPr>
    </w:p>
    <w:p w:rsidR="0037216E" w:rsidRPr="004377A1" w:rsidRDefault="0037216E" w:rsidP="0037216E">
      <w:pPr>
        <w:widowControl/>
        <w:tabs>
          <w:tab w:val="left" w:pos="567"/>
        </w:tabs>
        <w:adjustRightInd w:val="0"/>
        <w:snapToGrid w:val="0"/>
        <w:spacing w:beforeLines="50" w:before="156" w:line="240" w:lineRule="exact"/>
        <w:jc w:val="left"/>
        <w:rPr>
          <w:rFonts w:ascii="微软雅黑" w:eastAsia="微软雅黑" w:hAnsi="微软雅黑"/>
          <w:b/>
          <w:szCs w:val="21"/>
        </w:rPr>
      </w:pPr>
      <w:r w:rsidRPr="004377A1">
        <w:rPr>
          <w:rFonts w:ascii="微软雅黑" w:eastAsia="微软雅黑" w:hAnsi="微软雅黑" w:hint="eastAsia"/>
          <w:b/>
          <w:szCs w:val="21"/>
        </w:rPr>
        <w:t>三、</w:t>
      </w:r>
      <w:r w:rsidRPr="004377A1">
        <w:rPr>
          <w:rFonts w:ascii="微软雅黑" w:eastAsia="微软雅黑" w:hAnsi="微软雅黑"/>
          <w:b/>
          <w:szCs w:val="21"/>
        </w:rPr>
        <w:t>服务对象及条件</w:t>
      </w:r>
    </w:p>
    <w:p w:rsidR="0037216E" w:rsidRPr="004377A1" w:rsidRDefault="0037216E" w:rsidP="0037216E">
      <w:pPr>
        <w:pStyle w:val="a3"/>
        <w:numPr>
          <w:ilvl w:val="0"/>
          <w:numId w:val="6"/>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服务对象：</w:t>
      </w:r>
      <w:r w:rsidRPr="004377A1">
        <w:rPr>
          <w:rFonts w:ascii="微软雅黑" w:eastAsia="微软雅黑" w:hAnsi="微软雅黑" w:hint="eastAsia"/>
          <w:szCs w:val="21"/>
        </w:rPr>
        <w:t>保单约定的被保险人</w:t>
      </w:r>
      <w:r w:rsidRPr="004377A1">
        <w:rPr>
          <w:rFonts w:ascii="微软雅黑" w:eastAsia="微软雅黑" w:hAnsi="微软雅黑"/>
          <w:szCs w:val="21"/>
        </w:rPr>
        <w:t>；</w:t>
      </w:r>
    </w:p>
    <w:p w:rsidR="0037216E" w:rsidRPr="004377A1" w:rsidRDefault="0037216E" w:rsidP="0037216E">
      <w:pPr>
        <w:pStyle w:val="a3"/>
        <w:numPr>
          <w:ilvl w:val="0"/>
          <w:numId w:val="6"/>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服务条件：</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服务对象须在服务有效期内</w:t>
      </w:r>
      <w:r w:rsidRPr="004377A1">
        <w:rPr>
          <w:rFonts w:ascii="微软雅黑" w:eastAsia="微软雅黑" w:hAnsi="微软雅黑" w:hint="eastAsia"/>
          <w:szCs w:val="21"/>
        </w:rPr>
        <w:t>，原则上所有服务限每日一次</w:t>
      </w:r>
      <w:r w:rsidRPr="004377A1">
        <w:rPr>
          <w:rFonts w:ascii="微软雅黑" w:eastAsia="微软雅黑" w:hAnsi="微软雅黑"/>
          <w:szCs w:val="21"/>
        </w:rPr>
        <w:t>；</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不适用于服务对象的任何商业用途；</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因发生交通事故导致车辆无法正常行驶的，由交管部门认定责任后再实施服务；</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绑定车辆必须为服务对象首次申请服务时的出险车辆（限定一辆车）；</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服务车辆须为11座（含）以下客车、轿车，运营车辆除外；</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服务对象须合法驾驶，且报案时其所驾驶的车辆已无法继续行驶；</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服务区域限于高（快）速公路</w:t>
      </w:r>
      <w:r w:rsidRPr="004377A1">
        <w:rPr>
          <w:rFonts w:ascii="微软雅黑" w:eastAsia="微软雅黑" w:hAnsi="微软雅黑" w:hint="eastAsia"/>
          <w:szCs w:val="21"/>
        </w:rPr>
        <w:t>、高架桥</w:t>
      </w:r>
      <w:r w:rsidRPr="004377A1">
        <w:rPr>
          <w:rFonts w:ascii="微软雅黑" w:eastAsia="微软雅黑" w:hAnsi="微软雅黑"/>
          <w:szCs w:val="21"/>
        </w:rPr>
        <w:t>及其他交通主干道中公路管理局禁止实施现场汽车救援服务的路段以外的路段；</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因地区政策关系，免费加油服务只限于政府允许购买散油的地区；</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在服务现场，服务对象必须出示本人的有效驾驶证及行驶证；</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任何可能恶意使用服务的行为将被暂停服务；</w:t>
      </w:r>
    </w:p>
    <w:p w:rsidR="0037216E" w:rsidRPr="004377A1" w:rsidRDefault="0037216E" w:rsidP="0037216E">
      <w:pPr>
        <w:pStyle w:val="a3"/>
        <w:numPr>
          <w:ilvl w:val="0"/>
          <w:numId w:val="13"/>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仅协助安排拖车拖至最近的汽车生产厂商授权的维修商、指定服务网络中的车辆修理厂商或服务对象指定的维修商修理，且最远拖车公里数以本协议约定为限</w:t>
      </w:r>
      <w:r w:rsidRPr="004377A1">
        <w:rPr>
          <w:rFonts w:ascii="微软雅黑" w:eastAsia="微软雅黑" w:hAnsi="微软雅黑" w:hint="eastAsia"/>
          <w:szCs w:val="21"/>
        </w:rPr>
        <w:t>。</w:t>
      </w:r>
    </w:p>
    <w:p w:rsidR="0037216E" w:rsidRPr="004377A1" w:rsidRDefault="0037216E" w:rsidP="0037216E">
      <w:pPr>
        <w:spacing w:before="360" w:line="240" w:lineRule="exact"/>
        <w:rPr>
          <w:rFonts w:ascii="微软雅黑" w:eastAsia="微软雅黑" w:hAnsi="微软雅黑"/>
          <w:szCs w:val="21"/>
        </w:rPr>
      </w:pPr>
    </w:p>
    <w:p w:rsidR="00DC6AC8" w:rsidRPr="004377A1" w:rsidRDefault="00DC6AC8" w:rsidP="00DC6AC8">
      <w:pPr>
        <w:snapToGrid w:val="0"/>
        <w:spacing w:beforeLines="50" w:before="156" w:line="360" w:lineRule="auto"/>
        <w:rPr>
          <w:rFonts w:ascii="微软雅黑" w:eastAsia="微软雅黑" w:hAnsi="微软雅黑"/>
          <w:b/>
          <w:szCs w:val="21"/>
        </w:rPr>
      </w:pPr>
      <w:r w:rsidRPr="004377A1">
        <w:rPr>
          <w:rFonts w:ascii="微软雅黑" w:eastAsia="微软雅黑" w:hAnsi="微软雅黑" w:hint="eastAsia"/>
          <w:b/>
          <w:szCs w:val="21"/>
        </w:rPr>
        <w:t>四、道路救援服务范围</w:t>
      </w:r>
    </w:p>
    <w:tbl>
      <w:tblPr>
        <w:tblW w:w="7600" w:type="dxa"/>
        <w:tblInd w:w="103" w:type="dxa"/>
        <w:tblLook w:val="04A0" w:firstRow="1" w:lastRow="0" w:firstColumn="1" w:lastColumn="0" w:noHBand="0" w:noVBand="1"/>
      </w:tblPr>
      <w:tblGrid>
        <w:gridCol w:w="680"/>
        <w:gridCol w:w="1080"/>
        <w:gridCol w:w="4760"/>
        <w:gridCol w:w="1080"/>
      </w:tblGrid>
      <w:tr w:rsidR="00DC6AC8" w:rsidRPr="004377A1" w:rsidTr="00DC6AC8">
        <w:trPr>
          <w:trHeight w:val="39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b/>
                <w:bCs/>
                <w:color w:val="000000"/>
                <w:kern w:val="0"/>
                <w:szCs w:val="21"/>
              </w:rPr>
            </w:pPr>
            <w:r w:rsidRPr="004377A1">
              <w:rPr>
                <w:rFonts w:ascii="微软雅黑" w:eastAsia="微软雅黑" w:hAnsi="微软雅黑" w:cs="宋体" w:hint="eastAsia"/>
                <w:b/>
                <w:bCs/>
                <w:color w:val="000000"/>
                <w:kern w:val="0"/>
                <w:szCs w:val="21"/>
              </w:rPr>
              <w:t>区域</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b/>
                <w:bCs/>
                <w:color w:val="000000"/>
                <w:kern w:val="0"/>
                <w:szCs w:val="21"/>
              </w:rPr>
            </w:pPr>
            <w:r w:rsidRPr="004377A1">
              <w:rPr>
                <w:rFonts w:ascii="微软雅黑" w:eastAsia="微软雅黑" w:hAnsi="微软雅黑" w:cs="宋体" w:hint="eastAsia"/>
                <w:b/>
                <w:bCs/>
                <w:color w:val="000000"/>
                <w:kern w:val="0"/>
                <w:szCs w:val="21"/>
              </w:rPr>
              <w:t>省</w:t>
            </w:r>
          </w:p>
        </w:tc>
        <w:tc>
          <w:tcPr>
            <w:tcW w:w="4760" w:type="dxa"/>
            <w:tcBorders>
              <w:top w:val="single" w:sz="4" w:space="0" w:color="auto"/>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b/>
                <w:bCs/>
                <w:color w:val="000000"/>
                <w:kern w:val="0"/>
                <w:szCs w:val="21"/>
              </w:rPr>
            </w:pPr>
            <w:r w:rsidRPr="004377A1">
              <w:rPr>
                <w:rFonts w:ascii="微软雅黑" w:eastAsia="微软雅黑" w:hAnsi="微软雅黑" w:cs="宋体" w:hint="eastAsia"/>
                <w:b/>
                <w:bCs/>
                <w:color w:val="000000"/>
                <w:kern w:val="0"/>
                <w:szCs w:val="21"/>
              </w:rPr>
              <w:t>地区</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b/>
                <w:bCs/>
                <w:color w:val="000000"/>
                <w:kern w:val="0"/>
                <w:szCs w:val="21"/>
              </w:rPr>
            </w:pPr>
            <w:r w:rsidRPr="004377A1">
              <w:rPr>
                <w:rFonts w:ascii="微软雅黑" w:eastAsia="微软雅黑" w:hAnsi="微软雅黑" w:cs="宋体" w:hint="eastAsia"/>
                <w:b/>
                <w:bCs/>
                <w:color w:val="000000"/>
                <w:kern w:val="0"/>
                <w:szCs w:val="21"/>
              </w:rPr>
              <w:t>数量</w:t>
            </w:r>
          </w:p>
        </w:tc>
      </w:tr>
      <w:tr w:rsidR="00DC6AC8" w:rsidRPr="004377A1" w:rsidTr="00DC6AC8">
        <w:trPr>
          <w:trHeight w:val="390"/>
        </w:trPr>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华北</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 xml:space="preserve">北京　</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北京</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w:t>
            </w:r>
          </w:p>
        </w:tc>
      </w:tr>
      <w:tr w:rsidR="00DC6AC8" w:rsidRPr="004377A1" w:rsidTr="00DC6AC8">
        <w:trPr>
          <w:trHeight w:val="39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天津</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天津</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w:t>
            </w:r>
          </w:p>
        </w:tc>
      </w:tr>
      <w:tr w:rsidR="00DC6AC8" w:rsidRPr="004377A1" w:rsidTr="00DC6AC8">
        <w:trPr>
          <w:trHeight w:val="108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河北</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保定，沧州，承德，邯郸，衡水，廊坊，秦皇岛，石家庄，唐山，邢台，张家口，涿州，高碑店，固安，定州，黄骅，任丘，武安，冀州，深州，霸州，辛集，晋州，遵化，迁安，南宫，河间，沙河，三河，新乐</w:t>
            </w:r>
          </w:p>
        </w:tc>
        <w:tc>
          <w:tcPr>
            <w:tcW w:w="1080" w:type="dxa"/>
            <w:tcBorders>
              <w:top w:val="nil"/>
              <w:left w:val="nil"/>
              <w:bottom w:val="single" w:sz="4" w:space="0" w:color="auto"/>
              <w:right w:val="single" w:sz="4" w:space="0" w:color="auto"/>
            </w:tcBorders>
            <w:shd w:val="clear" w:color="000000" w:fill="FFFFFF"/>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30</w:t>
            </w:r>
          </w:p>
        </w:tc>
      </w:tr>
      <w:tr w:rsidR="00DC6AC8" w:rsidRPr="004377A1" w:rsidTr="00DC6AC8">
        <w:trPr>
          <w:trHeight w:val="99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山西</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长治，大同，晋城，临汾，吕梁，朔州，太原，忻州，阳泉，运城，古交，侯马，霍州，介休，永济，原平</w:t>
            </w:r>
          </w:p>
        </w:tc>
        <w:tc>
          <w:tcPr>
            <w:tcW w:w="1080" w:type="dxa"/>
            <w:tcBorders>
              <w:top w:val="nil"/>
              <w:left w:val="nil"/>
              <w:bottom w:val="single" w:sz="4" w:space="0" w:color="auto"/>
              <w:right w:val="single" w:sz="4" w:space="0" w:color="auto"/>
            </w:tcBorders>
            <w:shd w:val="clear" w:color="000000" w:fill="FFFFFF"/>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17</w:t>
            </w:r>
          </w:p>
        </w:tc>
      </w:tr>
      <w:tr w:rsidR="00DC6AC8" w:rsidRPr="004377A1" w:rsidTr="00DC6AC8">
        <w:trPr>
          <w:trHeight w:val="103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内蒙古</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包头，赤峰，鄂尔多斯，呼和浩特， 虎林贝尔，巴彦淖尔，通辽，乌海，乌兰察布，锡林郭勒盟，兴安盟，阿拉善盟，满洲里，乌兰浩特，锡林浩特市</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15</w:t>
            </w:r>
          </w:p>
        </w:tc>
      </w:tr>
      <w:tr w:rsidR="00DC6AC8" w:rsidRPr="004377A1" w:rsidTr="00DC6AC8">
        <w:trPr>
          <w:trHeight w:val="570"/>
        </w:trPr>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华东</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上海</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上海</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w:t>
            </w:r>
          </w:p>
        </w:tc>
      </w:tr>
      <w:tr w:rsidR="00DC6AC8" w:rsidRPr="004377A1" w:rsidTr="00DC6AC8">
        <w:trPr>
          <w:trHeight w:val="159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苏州</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南京，常州，淮安，连云港，南通，苏州，宿迁，泰州，无锡，徐州，盐城，扬州，镇江，溧阳，启东，通州，海门，如皋，常熟，昆山，太仓，吴江，张家港，姜堰，靖江，泰兴，兴化，江阴，宜兴，邳州，新沂，大丰，东台，高邮，江都，仪征，丹阳，句容，扬中，金坛</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40</w:t>
            </w:r>
          </w:p>
        </w:tc>
      </w:tr>
      <w:tr w:rsidR="00DC6AC8" w:rsidRPr="004377A1" w:rsidTr="00DC6AC8">
        <w:trPr>
          <w:trHeight w:val="1590"/>
        </w:trPr>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中南</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山东</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滨州，，德州，东营，菏泽，济南， 济宁，莱芜，聊城，临沂，青岛，日照，泰安，威海，潍坊，烟台，枣庄，淄博，禹城，章丘，曲阜，兖州，邹城，即墨，胶南，胶州，莱西，平度，肥城，新泰，荣成，昌邑，高密，青州，寿光，莱阳，龙口，蓬莱，招远，滕州，诸城，栖霞，乐陵，临清，文登，乳山</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46</w:t>
            </w:r>
          </w:p>
        </w:tc>
      </w:tr>
      <w:tr w:rsidR="00DC6AC8" w:rsidRPr="004377A1" w:rsidTr="00DC6AC8">
        <w:trPr>
          <w:trHeight w:val="159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浙江</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杭州，宁波，温州，嘉兴，湖州，绍兴，金华，衢州，舟山，泰州，丽水，建德，富阳，临安，慈溪，奉化，余姚，乐清，瑞安，海宁，桐乡，上虞，嵊州，诸暨，东阳，兰溪，义乌，永康，江山，临海，温岭，龙泉，平湖</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33</w:t>
            </w:r>
          </w:p>
        </w:tc>
      </w:tr>
      <w:tr w:rsidR="00DC6AC8" w:rsidRPr="004377A1" w:rsidTr="00DC6AC8">
        <w:trPr>
          <w:trHeight w:val="120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安徽</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合肥，芜湖，蚌埠，淮南，马鞍山，铜陵，安庆，黄山，滁州，阜阳，宿州，巢湖，六安，池州，宣城，毫州，同城，宁国，天长，界首，明光，淮北</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22</w:t>
            </w:r>
          </w:p>
        </w:tc>
      </w:tr>
      <w:tr w:rsidR="00DC6AC8" w:rsidRPr="004377A1" w:rsidTr="00DC6AC8">
        <w:trPr>
          <w:trHeight w:val="127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福建</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福州，厦门，三明，甫田，泉州，漳州，南平，龙岩，宁德，福清，晋江，石狮，邵武，漳平，福安，建瓯，龙海，建阳，福鼎</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20</w:t>
            </w:r>
          </w:p>
        </w:tc>
      </w:tr>
      <w:tr w:rsidR="00DC6AC8" w:rsidRPr="004377A1" w:rsidTr="00DC6AC8">
        <w:trPr>
          <w:trHeight w:val="117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江西</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南昌， 景德镇，萍乡，新余，九江，鹰潭，赣州，吉安，宜春，抚州，上饶，瑞昌，德兴，乐平，瑞金，丰城</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16</w:t>
            </w:r>
          </w:p>
        </w:tc>
      </w:tr>
      <w:tr w:rsidR="00DC6AC8" w:rsidRPr="004377A1" w:rsidTr="00DC6AC8">
        <w:trPr>
          <w:trHeight w:val="624"/>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湖北</w:t>
            </w:r>
          </w:p>
        </w:tc>
        <w:tc>
          <w:tcPr>
            <w:tcW w:w="4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武汉，黄石，襄樊，十堰，荆州，宜昌，荆门，鄂州，孝感，黄冈，咸宁，随州，老河口，宜城，枣阳，丹江口，洪湖，当阳，宜都，枝江，钟祥，安陆，应城，武穴，赤壁，广水，恩施，仙桃，天门，潜江，神农架林区，恩施州</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32</w:t>
            </w:r>
          </w:p>
        </w:tc>
      </w:tr>
      <w:tr w:rsidR="00DC6AC8" w:rsidRPr="004377A1" w:rsidTr="00DC6AC8">
        <w:trPr>
          <w:trHeight w:val="624"/>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476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r>
      <w:tr w:rsidR="00DC6AC8" w:rsidRPr="004377A1" w:rsidTr="00DC6AC8">
        <w:trPr>
          <w:trHeight w:val="72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476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r>
      <w:tr w:rsidR="00DC6AC8" w:rsidRPr="004377A1" w:rsidTr="00DC6AC8">
        <w:trPr>
          <w:trHeight w:val="106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湖南</w:t>
            </w:r>
          </w:p>
        </w:tc>
        <w:tc>
          <w:tcPr>
            <w:tcW w:w="476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长沙，株洲，湘潭，衡阳，邵阳，岳阳，常德，张家界，益阳，郴州，永州，娄底，湘西，怀化，浏阳，湘乡，冷水江，醴陵，洪江，吉首，韶山，株洲，湘西州</w:t>
            </w:r>
          </w:p>
        </w:tc>
        <w:tc>
          <w:tcPr>
            <w:tcW w:w="1080" w:type="dxa"/>
            <w:tcBorders>
              <w:top w:val="nil"/>
              <w:left w:val="nil"/>
              <w:bottom w:val="single" w:sz="4" w:space="0" w:color="auto"/>
              <w:right w:val="single" w:sz="4" w:space="0" w:color="auto"/>
            </w:tcBorders>
            <w:shd w:val="clear" w:color="000000" w:fill="FFFFFF"/>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23</w:t>
            </w:r>
          </w:p>
        </w:tc>
      </w:tr>
      <w:tr w:rsidR="00DC6AC8" w:rsidRPr="004377A1" w:rsidTr="00DC6AC8">
        <w:trPr>
          <w:trHeight w:val="142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河南</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郑州，开封，洛阳， 平顶山，焦作，鹤壁，新乡，安阳，濮阳，许昌，漯河，三门峡，南阳，商丘，信仰，周口，驻马店，巩义，新密，新郑，偃师，沁阳，辉县，禹州，永城，登封，汝州，卫辉，林州，长葛，林宝，邓州，义马，济源，荥阳</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35</w:t>
            </w:r>
          </w:p>
        </w:tc>
      </w:tr>
      <w:tr w:rsidR="00DC6AC8" w:rsidRPr="004377A1" w:rsidTr="00DC6AC8">
        <w:trPr>
          <w:trHeight w:val="141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广东</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广州，深圳，珠海，汕头，韶关，河源，梅州，惠州，汕尾，东莞，潮州，江门，佛山，揭阳，茂名，清远，阳江，云浮，湛江，肇庆，中山，从化，增城，南雄，乐昌，恩平，开平，台山，晋宁，高州，信宜，英德，四会，高要，化州，连州，罗定，阳春，陆丰</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39</w:t>
            </w:r>
          </w:p>
        </w:tc>
      </w:tr>
      <w:tr w:rsidR="00DC6AC8" w:rsidRPr="004377A1" w:rsidTr="00DC6AC8">
        <w:trPr>
          <w:trHeight w:val="105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广西</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南宁，柳州，桂州，梧州，防城港，贵港，玉林，白色，贺州，河池，崇左，北海，钦州，来宾，岑溪，宜州，东兴</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17</w:t>
            </w:r>
          </w:p>
        </w:tc>
      </w:tr>
      <w:tr w:rsidR="00DC6AC8" w:rsidRPr="004377A1" w:rsidTr="00DC6AC8">
        <w:trPr>
          <w:trHeight w:val="70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海南</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海口，三亚，琼海，五指山，万宁，文昌，儋州</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7</w:t>
            </w:r>
          </w:p>
        </w:tc>
      </w:tr>
      <w:tr w:rsidR="00DC6AC8" w:rsidRPr="004377A1" w:rsidTr="00DC6AC8">
        <w:trPr>
          <w:trHeight w:val="555"/>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西南</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重庆</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重庆</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w:t>
            </w:r>
          </w:p>
        </w:tc>
      </w:tr>
      <w:tr w:rsidR="00DC6AC8" w:rsidRPr="004377A1" w:rsidTr="00DC6AC8">
        <w:trPr>
          <w:trHeight w:val="136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四川</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成都，自贡，攀枝花，泸州，德阳，绵阳，广元，遂宁，内江，乐山， 南充，宜宾，广安，达州，雅安，眉山，资阳，巴中，甘孜州，崇州，都江堰，彭州，江油，华蓥，简阳，绵竹，邛崃，峨眉山，西昌，什邡，广汉，阿坝州，凉山州</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33</w:t>
            </w:r>
          </w:p>
        </w:tc>
      </w:tr>
      <w:tr w:rsidR="00DC6AC8" w:rsidRPr="004377A1" w:rsidTr="00DC6AC8">
        <w:trPr>
          <w:trHeight w:val="141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云南</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昆明，曲靖，玉溪，普洱，临沧，丽江，大理州，保山，楚雄州，红河，西双版纳，邵通，文山，德宏州，怒江州，地青州，安宁，宣威，开远，景洪，个旧，楚雄，大理</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23</w:t>
            </w:r>
          </w:p>
        </w:tc>
      </w:tr>
      <w:tr w:rsidR="00DC6AC8" w:rsidRPr="004377A1" w:rsidTr="00DC6AC8">
        <w:trPr>
          <w:trHeight w:val="84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贵州</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贵阳，六盘水，遵义，安顺，铜仁，毕节，黔西南州，黔东南州，兴义，凯里，赤水，清镇，毕节地区，桥南州</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15</w:t>
            </w:r>
          </w:p>
        </w:tc>
      </w:tr>
      <w:tr w:rsidR="00DC6AC8" w:rsidRPr="004377A1" w:rsidTr="00DC6AC8">
        <w:trPr>
          <w:trHeight w:val="108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西藏</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拉萨，日喀则地区，日喀则，昌都地区，阿里地区，林芝地区</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6</w:t>
            </w:r>
          </w:p>
        </w:tc>
      </w:tr>
      <w:tr w:rsidR="00DC6AC8" w:rsidRPr="004377A1" w:rsidTr="00DC6AC8">
        <w:trPr>
          <w:trHeight w:val="795"/>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西北</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陕西</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西安，铜川，宝鸡，咸阳，渭南，延安，汉中，榆林，安康，商洛，韩城</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11</w:t>
            </w:r>
          </w:p>
        </w:tc>
      </w:tr>
      <w:tr w:rsidR="00DC6AC8" w:rsidRPr="004377A1" w:rsidTr="00DC6AC8">
        <w:trPr>
          <w:trHeight w:val="106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甘肃</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兰州，金昌，白银，天水，嘉峪关，平凉，酒泉，庆阳，定西，威武，张掖，陇南，临夏州，甘南州，合作，临夏</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16</w:t>
            </w:r>
          </w:p>
        </w:tc>
      </w:tr>
      <w:tr w:rsidR="00DC6AC8" w:rsidRPr="004377A1" w:rsidTr="00DC6AC8">
        <w:trPr>
          <w:trHeight w:val="58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宁夏</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银川，固原，石嘴山，吴忠，中卫，青铜峡</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6</w:t>
            </w:r>
          </w:p>
        </w:tc>
      </w:tr>
      <w:tr w:rsidR="00DC6AC8" w:rsidRPr="004377A1" w:rsidTr="00DC6AC8">
        <w:trPr>
          <w:trHeight w:val="58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青海</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西宁，海西州，德令哈，格尔木</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4</w:t>
            </w:r>
          </w:p>
        </w:tc>
      </w:tr>
      <w:tr w:rsidR="00DC6AC8" w:rsidRPr="004377A1" w:rsidTr="00DC6AC8">
        <w:trPr>
          <w:trHeight w:val="1275"/>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新疆</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乌鲁木齐，博尔塔拉州，昌吉州，伊犁州，喀什地区，和田地区，博乐，昌吉，伊宁，喀什，和田，克拉玛依，哈密地区，巴音郭楞州</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14</w:t>
            </w:r>
          </w:p>
        </w:tc>
      </w:tr>
      <w:tr w:rsidR="00DC6AC8" w:rsidRPr="004377A1" w:rsidTr="00DC6AC8">
        <w:trPr>
          <w:trHeight w:val="1230"/>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东北</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辽宁</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沈阳，大连，鞍山，抚顺，本溪，丹东，锦州，葫芦岛，营口，盘锦，阜新，辽阳，铁岭，朝阳，新民，普兰店，瓦房店，庄河，盖州，大石桥，调兵山，开元，北票，凌源，北镇，东港，凤城，灯塔兴城</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29</w:t>
            </w:r>
          </w:p>
        </w:tc>
      </w:tr>
      <w:tr w:rsidR="00DC6AC8" w:rsidRPr="004377A1" w:rsidTr="00DC6AC8">
        <w:trPr>
          <w:trHeight w:val="96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吉林</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长春，吉林，四平，辽源，通化，白山，松原，白城，九台，榆树，德惠，桦甸，蛟河，磐石，公主岭，双辽，梅河口，集安，临江，大安，延吉，舒兰，延边州</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23</w:t>
            </w:r>
          </w:p>
        </w:tc>
      </w:tr>
      <w:tr w:rsidR="00DC6AC8" w:rsidRPr="004377A1" w:rsidTr="00DC6AC8">
        <w:trPr>
          <w:trHeight w:val="1200"/>
        </w:trPr>
        <w:tc>
          <w:tcPr>
            <w:tcW w:w="680" w:type="dxa"/>
            <w:vMerge/>
            <w:tcBorders>
              <w:top w:val="nil"/>
              <w:left w:val="single" w:sz="4" w:space="0" w:color="auto"/>
              <w:bottom w:val="single" w:sz="4" w:space="0" w:color="auto"/>
              <w:right w:val="single" w:sz="4" w:space="0" w:color="auto"/>
            </w:tcBorders>
            <w:vAlign w:val="center"/>
            <w:hideMark/>
          </w:tcPr>
          <w:p w:rsidR="00DC6AC8" w:rsidRPr="004377A1" w:rsidRDefault="00DC6AC8" w:rsidP="00DC6AC8">
            <w:pPr>
              <w:rPr>
                <w:rFonts w:ascii="微软雅黑" w:eastAsia="微软雅黑" w:hAnsi="微软雅黑"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黑龙江</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哈尔滨，积极哈尔，鹤岗，双鸭山，鸡西，大桥，伊春，牡丹江，佳木斯，七台河，黑河，绥化，大兴安岭，五常，虎林，高山，北安，安达，双城，讷河，尚志</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21</w:t>
            </w:r>
          </w:p>
        </w:tc>
      </w:tr>
      <w:tr w:rsidR="00DC6AC8" w:rsidRPr="004377A1" w:rsidTr="00DC6AC8">
        <w:trPr>
          <w:trHeight w:val="3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汇总</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 xml:space="preserve">　</w:t>
            </w:r>
          </w:p>
        </w:tc>
        <w:tc>
          <w:tcPr>
            <w:tcW w:w="4760" w:type="dxa"/>
            <w:tcBorders>
              <w:top w:val="nil"/>
              <w:left w:val="nil"/>
              <w:bottom w:val="single" w:sz="4" w:space="0" w:color="auto"/>
              <w:right w:val="single" w:sz="4" w:space="0" w:color="auto"/>
            </w:tcBorders>
            <w:shd w:val="clear" w:color="auto" w:fill="auto"/>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C6AC8" w:rsidRPr="004377A1" w:rsidRDefault="00DC6AC8" w:rsidP="00DC6AC8">
            <w:pPr>
              <w:rPr>
                <w:rFonts w:ascii="微软雅黑" w:eastAsia="微软雅黑" w:hAnsi="微软雅黑" w:cs="宋体"/>
                <w:color w:val="000000"/>
                <w:kern w:val="0"/>
                <w:szCs w:val="21"/>
              </w:rPr>
            </w:pPr>
            <w:r w:rsidRPr="004377A1">
              <w:rPr>
                <w:rFonts w:ascii="微软雅黑" w:eastAsia="微软雅黑" w:hAnsi="微软雅黑" w:cs="宋体" w:hint="eastAsia"/>
                <w:color w:val="000000"/>
                <w:kern w:val="0"/>
                <w:szCs w:val="21"/>
              </w:rPr>
              <w:t>597</w:t>
            </w:r>
          </w:p>
        </w:tc>
      </w:tr>
    </w:tbl>
    <w:p w:rsidR="00DC6AC8" w:rsidRPr="004377A1" w:rsidRDefault="00DC6AC8" w:rsidP="0037216E">
      <w:pPr>
        <w:spacing w:before="360" w:line="240" w:lineRule="exact"/>
        <w:rPr>
          <w:rFonts w:ascii="微软雅黑" w:eastAsia="微软雅黑" w:hAnsi="微软雅黑"/>
          <w:szCs w:val="21"/>
        </w:rPr>
      </w:pPr>
    </w:p>
    <w:p w:rsidR="0037216E" w:rsidRPr="004377A1" w:rsidRDefault="0037216E" w:rsidP="00DC6AC8">
      <w:pPr>
        <w:pStyle w:val="a3"/>
        <w:widowControl/>
        <w:numPr>
          <w:ilvl w:val="0"/>
          <w:numId w:val="14"/>
        </w:numPr>
        <w:tabs>
          <w:tab w:val="left" w:pos="567"/>
        </w:tabs>
        <w:adjustRightInd w:val="0"/>
        <w:snapToGrid w:val="0"/>
        <w:spacing w:beforeLines="50" w:before="156" w:line="240" w:lineRule="exact"/>
        <w:ind w:firstLineChars="0"/>
        <w:jc w:val="left"/>
        <w:rPr>
          <w:rFonts w:ascii="微软雅黑" w:eastAsia="微软雅黑" w:hAnsi="微软雅黑"/>
          <w:b/>
          <w:szCs w:val="21"/>
        </w:rPr>
      </w:pPr>
      <w:r w:rsidRPr="004377A1">
        <w:rPr>
          <w:rFonts w:ascii="微软雅黑" w:eastAsia="微软雅黑" w:hAnsi="微软雅黑" w:hint="eastAsia"/>
          <w:b/>
          <w:szCs w:val="21"/>
        </w:rPr>
        <w:t>注意</w:t>
      </w:r>
      <w:r w:rsidRPr="004377A1">
        <w:rPr>
          <w:rFonts w:ascii="微软雅黑" w:eastAsia="微软雅黑" w:hAnsi="微软雅黑"/>
          <w:b/>
          <w:szCs w:val="21"/>
        </w:rPr>
        <w:t>事项及免责范围</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服务对象无有效驾驶证或行驶证、违章驾驶、或从事非法活动；</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实施道路救援时，现场救援人员发现受到客观条件限制（包括时间、路面、设备等因素），无法实施救援的</w:t>
      </w:r>
      <w:r w:rsidRPr="004377A1">
        <w:rPr>
          <w:rFonts w:ascii="微软雅黑" w:eastAsia="微软雅黑" w:hAnsi="微软雅黑" w:hint="eastAsia"/>
          <w:szCs w:val="21"/>
        </w:rPr>
        <w:t>，或禁行时段及区域</w:t>
      </w:r>
      <w:r w:rsidRPr="004377A1">
        <w:rPr>
          <w:rFonts w:ascii="微软雅黑" w:eastAsia="微软雅黑" w:hAnsi="微软雅黑"/>
          <w:szCs w:val="21"/>
        </w:rPr>
        <w:t>；</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不承担因本服务产生的过路过桥费用；</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不承担为不损伤车辆本身的技术性能或保障车辆技术性能完好而需要增加的辅助措施产生的费用；</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不承担因服务对象自身原因导致的救援服务商到达现场后等待超过30分钟以上产生的额外费用</w:t>
      </w:r>
      <w:r w:rsidRPr="004377A1">
        <w:rPr>
          <w:rFonts w:ascii="微软雅黑" w:eastAsia="微软雅黑" w:hAnsi="微软雅黑" w:hint="eastAsia"/>
          <w:szCs w:val="21"/>
        </w:rPr>
        <w:t>（如救援地点描述错误，通讯不畅等）</w:t>
      </w:r>
      <w:r w:rsidRPr="004377A1">
        <w:rPr>
          <w:rFonts w:ascii="微软雅黑" w:eastAsia="微软雅黑" w:hAnsi="微软雅黑"/>
          <w:szCs w:val="21"/>
        </w:rPr>
        <w:t>；</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故障地点超出乙方救援网络所覆盖的地区；</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运载物品或动物的车辆；</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hint="eastAsia"/>
          <w:szCs w:val="21"/>
        </w:rPr>
        <w:t>摩托车、客运车、公共汽车、出租车、货车、卡车、重型运输车以及出租和营运的汽车等不在本协议的服务范围内</w:t>
      </w:r>
      <w:r w:rsidRPr="004377A1">
        <w:rPr>
          <w:rFonts w:ascii="微软雅黑" w:eastAsia="微软雅黑" w:hAnsi="微软雅黑"/>
          <w:szCs w:val="21"/>
        </w:rPr>
        <w:t>；</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不可抗力的免责事由：由于罢工、战争、入侵、外敌活动、武装敌对活动（无论是否已宣战）、内战、暴动、起义、恐怖主义、政变、骚乱及内乱、行政或政治障碍、辐射、或其它任何不可抗力的情况，导致乙方未能提供或延迟提供支援服务，乙方将无须承担不提供或延迟提供相关服务之责任；</w:t>
      </w:r>
    </w:p>
    <w:p w:rsidR="0037216E" w:rsidRPr="004377A1" w:rsidRDefault="0037216E" w:rsidP="0037216E">
      <w:pPr>
        <w:pStyle w:val="a3"/>
        <w:numPr>
          <w:ilvl w:val="1"/>
          <w:numId w:val="7"/>
        </w:numPr>
        <w:spacing w:before="468" w:line="240" w:lineRule="exact"/>
        <w:ind w:firstLineChars="0"/>
        <w:rPr>
          <w:rFonts w:ascii="微软雅黑" w:eastAsia="微软雅黑" w:hAnsi="微软雅黑"/>
          <w:szCs w:val="21"/>
        </w:rPr>
      </w:pPr>
      <w:r w:rsidRPr="004377A1">
        <w:rPr>
          <w:rFonts w:ascii="微软雅黑" w:eastAsia="微软雅黑" w:hAnsi="微软雅黑"/>
          <w:szCs w:val="21"/>
        </w:rPr>
        <w:t>服务内容与当地的法律法规及习俗相违背。</w:t>
      </w:r>
    </w:p>
    <w:p w:rsidR="0037216E" w:rsidRPr="004377A1" w:rsidRDefault="0037216E" w:rsidP="0037216E">
      <w:pPr>
        <w:spacing w:before="360" w:line="240" w:lineRule="exact"/>
        <w:rPr>
          <w:rFonts w:ascii="微软雅黑" w:eastAsia="微软雅黑" w:hAnsi="微软雅黑"/>
          <w:szCs w:val="21"/>
        </w:rPr>
      </w:pPr>
    </w:p>
    <w:p w:rsidR="0037216E" w:rsidRPr="004377A1" w:rsidRDefault="0037216E" w:rsidP="00DC6AC8">
      <w:pPr>
        <w:pStyle w:val="a3"/>
        <w:numPr>
          <w:ilvl w:val="0"/>
          <w:numId w:val="14"/>
        </w:numPr>
        <w:spacing w:before="468" w:line="240" w:lineRule="exact"/>
        <w:ind w:firstLineChars="0"/>
        <w:rPr>
          <w:rFonts w:ascii="微软雅黑" w:eastAsia="微软雅黑" w:hAnsi="微软雅黑"/>
          <w:b/>
          <w:szCs w:val="21"/>
        </w:rPr>
      </w:pPr>
      <w:r w:rsidRPr="004377A1">
        <w:rPr>
          <w:rFonts w:ascii="微软雅黑" w:eastAsia="微软雅黑" w:hAnsi="微软雅黑" w:hint="eastAsia"/>
          <w:b/>
          <w:szCs w:val="21"/>
        </w:rPr>
        <w:t>服务流程</w:t>
      </w:r>
    </w:p>
    <w:p w:rsidR="0037216E" w:rsidRPr="004377A1" w:rsidRDefault="0037216E" w:rsidP="0037216E">
      <w:pPr>
        <w:widowControl/>
        <w:shd w:val="clear" w:color="auto" w:fill="FFFFFF"/>
        <w:spacing w:beforeLines="50" w:before="156" w:line="360" w:lineRule="auto"/>
        <w:jc w:val="left"/>
        <w:rPr>
          <w:szCs w:val="21"/>
        </w:rPr>
      </w:pPr>
      <w:r w:rsidRPr="004377A1">
        <w:rPr>
          <w:szCs w:val="21"/>
        </w:rPr>
        <w:object w:dxaOrig="9153" w:dyaOrig="13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16.5pt" o:ole="">
            <v:imagedata r:id="rId6" o:title=""/>
          </v:shape>
          <o:OLEObject Type="Embed" ProgID="Visio.Drawing.11" ShapeID="_x0000_i1025" DrawAspect="Content" ObjectID="_1535353899" r:id="rId7"/>
        </w:object>
      </w:r>
    </w:p>
    <w:p w:rsidR="0037216E" w:rsidRPr="004377A1" w:rsidRDefault="0037216E" w:rsidP="0037216E">
      <w:pPr>
        <w:spacing w:before="468" w:line="240" w:lineRule="exact"/>
        <w:rPr>
          <w:rFonts w:ascii="微软雅黑" w:eastAsia="微软雅黑" w:hAnsi="微软雅黑"/>
          <w:b/>
          <w:szCs w:val="21"/>
        </w:rPr>
      </w:pPr>
    </w:p>
    <w:p w:rsidR="0037216E" w:rsidRPr="004377A1" w:rsidRDefault="00DC6AC8" w:rsidP="0037216E">
      <w:pPr>
        <w:spacing w:before="468" w:line="240" w:lineRule="exact"/>
        <w:rPr>
          <w:rFonts w:ascii="微软雅黑" w:eastAsia="微软雅黑" w:hAnsi="微软雅黑"/>
          <w:b/>
          <w:szCs w:val="21"/>
        </w:rPr>
      </w:pPr>
      <w:r w:rsidRPr="004377A1">
        <w:rPr>
          <w:rFonts w:ascii="微软雅黑" w:eastAsia="微软雅黑" w:hAnsi="微软雅黑" w:hint="eastAsia"/>
          <w:b/>
          <w:szCs w:val="21"/>
        </w:rPr>
        <w:t>七、</w:t>
      </w:r>
      <w:r w:rsidR="0037216E" w:rsidRPr="004377A1">
        <w:rPr>
          <w:rFonts w:ascii="微软雅黑" w:eastAsia="微软雅黑" w:hAnsi="微软雅黑" w:hint="eastAsia"/>
          <w:b/>
          <w:szCs w:val="21"/>
        </w:rPr>
        <w:t>服务责任说明：</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1、</w:t>
      </w:r>
      <w:r w:rsidRPr="004377A1">
        <w:rPr>
          <w:rFonts w:ascii="微软雅黑" w:eastAsia="微软雅黑" w:hAnsi="微软雅黑" w:hint="eastAsia"/>
          <w:szCs w:val="21"/>
        </w:rPr>
        <w:tab/>
        <w:t>服务车辆指被保险人本人驾驶的11座以下的乘用车辆，运营车辆除外；</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2、</w:t>
      </w:r>
      <w:r w:rsidRPr="004377A1">
        <w:rPr>
          <w:rFonts w:ascii="微软雅黑" w:eastAsia="微软雅黑" w:hAnsi="微软雅黑" w:hint="eastAsia"/>
          <w:szCs w:val="21"/>
        </w:rPr>
        <w:tab/>
        <w:t>所有服务都基于被保险人本人合法驾驶，且所驾车辆无法继续行驶的前提；</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3、</w:t>
      </w:r>
      <w:r w:rsidRPr="004377A1">
        <w:rPr>
          <w:rFonts w:ascii="微软雅黑" w:eastAsia="微软雅黑" w:hAnsi="微软雅黑" w:hint="eastAsia"/>
          <w:szCs w:val="21"/>
        </w:rPr>
        <w:tab/>
        <w:t>现场汽车救援服务区域不包括高（快）速公路及其他交通主干道中禁止实施现场汽车救援服务的路段；</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4、</w:t>
      </w:r>
      <w:r w:rsidRPr="004377A1">
        <w:rPr>
          <w:rFonts w:ascii="微软雅黑" w:eastAsia="微软雅黑" w:hAnsi="微软雅黑" w:hint="eastAsia"/>
          <w:szCs w:val="21"/>
        </w:rPr>
        <w:tab/>
        <w:t>现场汽车救援因受到各种限制（包括时间，路面，设备等限制），救援现场将依据救援人员的判断实施救援，并保留不提供超出承诺范围服务的权利；</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5、</w:t>
      </w:r>
      <w:r w:rsidRPr="004377A1">
        <w:rPr>
          <w:rFonts w:ascii="微软雅黑" w:eastAsia="微软雅黑" w:hAnsi="微软雅黑" w:hint="eastAsia"/>
          <w:szCs w:val="21"/>
        </w:rPr>
        <w:tab/>
        <w:t>乙方有权对可能恶意使用服务的行为暂停服务并实施进一步的调查；</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6、</w:t>
      </w:r>
      <w:r w:rsidRPr="004377A1">
        <w:rPr>
          <w:rFonts w:ascii="微软雅黑" w:eastAsia="微软雅黑" w:hAnsi="微软雅黑" w:hint="eastAsia"/>
          <w:szCs w:val="21"/>
        </w:rPr>
        <w:tab/>
        <w:t>特殊困境救援以及救援过程产生的通行费等，需要另行付费，应由被保险人现场支付。</w:t>
      </w:r>
    </w:p>
    <w:p w:rsidR="0037216E" w:rsidRPr="004377A1" w:rsidRDefault="0037216E" w:rsidP="0037216E">
      <w:pPr>
        <w:spacing w:before="468" w:line="240" w:lineRule="exact"/>
        <w:rPr>
          <w:rFonts w:ascii="微软雅黑" w:eastAsia="微软雅黑" w:hAnsi="微软雅黑"/>
          <w:b/>
          <w:szCs w:val="21"/>
        </w:rPr>
      </w:pPr>
    </w:p>
    <w:p w:rsidR="0037216E" w:rsidRPr="004377A1" w:rsidRDefault="00DC6AC8" w:rsidP="0037216E">
      <w:pPr>
        <w:spacing w:before="468" w:line="240" w:lineRule="exact"/>
        <w:rPr>
          <w:rFonts w:ascii="微软雅黑" w:eastAsia="微软雅黑" w:hAnsi="微软雅黑"/>
          <w:b/>
          <w:szCs w:val="21"/>
        </w:rPr>
      </w:pPr>
      <w:r w:rsidRPr="004377A1">
        <w:rPr>
          <w:rFonts w:ascii="微软雅黑" w:eastAsia="微软雅黑" w:hAnsi="微软雅黑" w:hint="eastAsia"/>
          <w:b/>
          <w:szCs w:val="21"/>
        </w:rPr>
        <w:t>八、</w:t>
      </w:r>
      <w:r w:rsidR="0037216E" w:rsidRPr="004377A1">
        <w:rPr>
          <w:rFonts w:ascii="微软雅黑" w:eastAsia="微软雅黑" w:hAnsi="微软雅黑" w:hint="eastAsia"/>
          <w:b/>
          <w:szCs w:val="21"/>
        </w:rPr>
        <w:t>服务的质量标准</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1．</w:t>
      </w:r>
      <w:r w:rsidRPr="004377A1">
        <w:rPr>
          <w:rFonts w:ascii="微软雅黑" w:eastAsia="微软雅黑" w:hAnsi="微软雅黑" w:hint="eastAsia"/>
          <w:szCs w:val="21"/>
        </w:rPr>
        <w:tab/>
        <w:t>服务时间</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1)</w:t>
      </w:r>
      <w:r w:rsidRPr="004377A1">
        <w:rPr>
          <w:rFonts w:ascii="微软雅黑" w:eastAsia="微软雅黑" w:hAnsi="微软雅黑" w:hint="eastAsia"/>
          <w:szCs w:val="21"/>
        </w:rPr>
        <w:tab/>
        <w:t>乙方的全国汽车救援网络提供24小时的全天候救援服务。</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2)</w:t>
      </w:r>
      <w:r w:rsidRPr="004377A1">
        <w:rPr>
          <w:rFonts w:ascii="微软雅黑" w:eastAsia="微软雅黑" w:hAnsi="微软雅黑" w:hint="eastAsia"/>
          <w:szCs w:val="21"/>
        </w:rPr>
        <w:tab/>
        <w:t>在乙方道路救援网络所覆盖的597个城市市区内，常规情况下，救援车辆与被保险人建立联络后，45分钟内可到达抛锚地点。中心城区拥堵路段和时段到达时间可能会延迟。</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3)</w:t>
      </w:r>
      <w:r w:rsidRPr="004377A1">
        <w:rPr>
          <w:rFonts w:ascii="微软雅黑" w:eastAsia="微软雅黑" w:hAnsi="微软雅黑" w:hint="eastAsia"/>
          <w:szCs w:val="21"/>
        </w:rPr>
        <w:tab/>
        <w:t>其他情况下（包括但不限于抛锚地点偏远及天气或道路条件恶劣等），救援车辆将在与您约定的时间内到达故障地点。</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4)</w:t>
      </w:r>
      <w:r w:rsidRPr="004377A1">
        <w:rPr>
          <w:rFonts w:ascii="微软雅黑" w:eastAsia="微软雅黑" w:hAnsi="微软雅黑" w:hint="eastAsia"/>
          <w:szCs w:val="21"/>
        </w:rPr>
        <w:tab/>
        <w:t>正常情况下，对故障车的路面维修时间应在30分钟（白天6:00-20:00）或60分钟（夜间20:00-6:00）内完成。</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5)</w:t>
      </w:r>
      <w:r w:rsidRPr="004377A1">
        <w:rPr>
          <w:rFonts w:ascii="微软雅黑" w:eastAsia="微软雅黑" w:hAnsi="微软雅黑" w:hint="eastAsia"/>
          <w:szCs w:val="21"/>
        </w:rPr>
        <w:tab/>
        <w:t>救援人员对故障车检查后，应迅速判断车辆故障是否可以属于现场排除的项目：若可以现场排除，维修工作在30分钟内是否可以结束，若车辆故障现场无法排除或维修时间超过30分钟，救援人员应礼貌地征求被保险人意见后，请求调度派拖车。</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2．</w:t>
      </w:r>
      <w:r w:rsidRPr="004377A1">
        <w:rPr>
          <w:rFonts w:ascii="微软雅黑" w:eastAsia="微软雅黑" w:hAnsi="微软雅黑" w:hint="eastAsia"/>
          <w:szCs w:val="21"/>
        </w:rPr>
        <w:tab/>
        <w:t>服务质量</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1)</w:t>
      </w:r>
      <w:r w:rsidRPr="004377A1">
        <w:rPr>
          <w:rFonts w:ascii="微软雅黑" w:eastAsia="微软雅黑" w:hAnsi="微软雅黑" w:hint="eastAsia"/>
          <w:szCs w:val="21"/>
        </w:rPr>
        <w:tab/>
        <w:t>现场救援服务质量投诉率小于2%。</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2)</w:t>
      </w:r>
      <w:r w:rsidRPr="004377A1">
        <w:rPr>
          <w:rFonts w:ascii="微软雅黑" w:eastAsia="微软雅黑" w:hAnsi="微软雅黑" w:hint="eastAsia"/>
          <w:szCs w:val="21"/>
        </w:rPr>
        <w:tab/>
        <w:t>故障处理率99%。</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3)</w:t>
      </w:r>
      <w:r w:rsidRPr="004377A1">
        <w:rPr>
          <w:rFonts w:ascii="微软雅黑" w:eastAsia="微软雅黑" w:hAnsi="微软雅黑" w:hint="eastAsia"/>
          <w:szCs w:val="21"/>
        </w:rPr>
        <w:tab/>
        <w:t>现场救援作业安全事故发生率小于1%。</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3．</w:t>
      </w:r>
      <w:r w:rsidRPr="004377A1">
        <w:rPr>
          <w:rFonts w:ascii="微软雅黑" w:eastAsia="微软雅黑" w:hAnsi="微软雅黑" w:hint="eastAsia"/>
          <w:szCs w:val="21"/>
        </w:rPr>
        <w:tab/>
        <w:t>服务保障</w:t>
      </w:r>
    </w:p>
    <w:p w:rsidR="0037216E"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1)</w:t>
      </w:r>
      <w:r w:rsidRPr="004377A1">
        <w:rPr>
          <w:rFonts w:ascii="微软雅黑" w:eastAsia="微软雅黑" w:hAnsi="微软雅黑" w:hint="eastAsia"/>
          <w:szCs w:val="21"/>
        </w:rPr>
        <w:tab/>
        <w:t>在实施救援服务过程中，由于施救单位的原因，造成的用户车辆损坏，由乙方负责赔偿。</w:t>
      </w:r>
    </w:p>
    <w:p w:rsidR="00DC6AC8" w:rsidRPr="004377A1" w:rsidRDefault="0037216E" w:rsidP="0037216E">
      <w:pPr>
        <w:spacing w:before="468" w:line="240" w:lineRule="exact"/>
        <w:rPr>
          <w:rFonts w:ascii="微软雅黑" w:eastAsia="微软雅黑" w:hAnsi="微软雅黑"/>
          <w:szCs w:val="21"/>
        </w:rPr>
      </w:pPr>
      <w:r w:rsidRPr="004377A1">
        <w:rPr>
          <w:rFonts w:ascii="微软雅黑" w:eastAsia="微软雅黑" w:hAnsi="微软雅黑" w:hint="eastAsia"/>
          <w:szCs w:val="21"/>
        </w:rPr>
        <w:t>2)</w:t>
      </w:r>
      <w:r w:rsidRPr="004377A1">
        <w:rPr>
          <w:rFonts w:ascii="微软雅黑" w:eastAsia="微软雅黑" w:hAnsi="微软雅黑" w:hint="eastAsia"/>
          <w:szCs w:val="21"/>
        </w:rPr>
        <w:tab/>
        <w:t>乙方的救援机构已购买行业安全责任保险，以规避可能出现的经营风险。</w:t>
      </w:r>
    </w:p>
    <w:sectPr w:rsidR="00DC6AC8" w:rsidRPr="00437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032"/>
    <w:multiLevelType w:val="hybridMultilevel"/>
    <w:tmpl w:val="EB00E0E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1C419A"/>
    <w:multiLevelType w:val="hybridMultilevel"/>
    <w:tmpl w:val="D3E45D72"/>
    <w:lvl w:ilvl="0" w:tplc="728A8570">
      <w:start w:val="2"/>
      <w:numFmt w:val="bullet"/>
      <w:lvlText w:val="-"/>
      <w:lvlJc w:val="left"/>
      <w:pPr>
        <w:ind w:left="1666" w:hanging="420"/>
      </w:pPr>
      <w:rPr>
        <w:rFonts w:ascii="Times New Roman" w:eastAsia="宋体" w:hAnsi="Times New Roman" w:cs="Times New Roman" w:hint="default"/>
      </w:rPr>
    </w:lvl>
    <w:lvl w:ilvl="1" w:tplc="04090003" w:tentative="1">
      <w:start w:val="1"/>
      <w:numFmt w:val="bullet"/>
      <w:lvlText w:val=""/>
      <w:lvlJc w:val="left"/>
      <w:pPr>
        <w:ind w:left="2222" w:hanging="420"/>
      </w:pPr>
      <w:rPr>
        <w:rFonts w:ascii="Wingdings" w:hAnsi="Wingdings" w:hint="default"/>
      </w:rPr>
    </w:lvl>
    <w:lvl w:ilvl="2" w:tplc="04090005">
      <w:start w:val="1"/>
      <w:numFmt w:val="bullet"/>
      <w:lvlText w:val=""/>
      <w:lvlJc w:val="left"/>
      <w:pPr>
        <w:ind w:left="2642" w:hanging="420"/>
      </w:pPr>
      <w:rPr>
        <w:rFonts w:ascii="Wingdings" w:hAnsi="Wingdings" w:hint="default"/>
      </w:rPr>
    </w:lvl>
    <w:lvl w:ilvl="3" w:tplc="04090001" w:tentative="1">
      <w:start w:val="1"/>
      <w:numFmt w:val="bullet"/>
      <w:lvlText w:val=""/>
      <w:lvlJc w:val="left"/>
      <w:pPr>
        <w:ind w:left="3062" w:hanging="420"/>
      </w:pPr>
      <w:rPr>
        <w:rFonts w:ascii="Wingdings" w:hAnsi="Wingdings" w:hint="default"/>
      </w:rPr>
    </w:lvl>
    <w:lvl w:ilvl="4" w:tplc="04090003" w:tentative="1">
      <w:start w:val="1"/>
      <w:numFmt w:val="bullet"/>
      <w:lvlText w:val=""/>
      <w:lvlJc w:val="left"/>
      <w:pPr>
        <w:ind w:left="3482" w:hanging="420"/>
      </w:pPr>
      <w:rPr>
        <w:rFonts w:ascii="Wingdings" w:hAnsi="Wingdings" w:hint="default"/>
      </w:rPr>
    </w:lvl>
    <w:lvl w:ilvl="5" w:tplc="04090005" w:tentative="1">
      <w:start w:val="1"/>
      <w:numFmt w:val="bullet"/>
      <w:lvlText w:val=""/>
      <w:lvlJc w:val="left"/>
      <w:pPr>
        <w:ind w:left="3902" w:hanging="420"/>
      </w:pPr>
      <w:rPr>
        <w:rFonts w:ascii="Wingdings" w:hAnsi="Wingdings" w:hint="default"/>
      </w:rPr>
    </w:lvl>
    <w:lvl w:ilvl="6" w:tplc="04090001" w:tentative="1">
      <w:start w:val="1"/>
      <w:numFmt w:val="bullet"/>
      <w:lvlText w:val=""/>
      <w:lvlJc w:val="left"/>
      <w:pPr>
        <w:ind w:left="4322" w:hanging="420"/>
      </w:pPr>
      <w:rPr>
        <w:rFonts w:ascii="Wingdings" w:hAnsi="Wingdings" w:hint="default"/>
      </w:rPr>
    </w:lvl>
    <w:lvl w:ilvl="7" w:tplc="04090003" w:tentative="1">
      <w:start w:val="1"/>
      <w:numFmt w:val="bullet"/>
      <w:lvlText w:val=""/>
      <w:lvlJc w:val="left"/>
      <w:pPr>
        <w:ind w:left="4742" w:hanging="420"/>
      </w:pPr>
      <w:rPr>
        <w:rFonts w:ascii="Wingdings" w:hAnsi="Wingdings" w:hint="default"/>
      </w:rPr>
    </w:lvl>
    <w:lvl w:ilvl="8" w:tplc="04090005" w:tentative="1">
      <w:start w:val="1"/>
      <w:numFmt w:val="bullet"/>
      <w:lvlText w:val=""/>
      <w:lvlJc w:val="left"/>
      <w:pPr>
        <w:ind w:left="5162" w:hanging="420"/>
      </w:pPr>
      <w:rPr>
        <w:rFonts w:ascii="Wingdings" w:hAnsi="Wingdings" w:hint="default"/>
      </w:rPr>
    </w:lvl>
  </w:abstractNum>
  <w:abstractNum w:abstractNumId="2">
    <w:nsid w:val="108911C9"/>
    <w:multiLevelType w:val="hybridMultilevel"/>
    <w:tmpl w:val="582E5B26"/>
    <w:lvl w:ilvl="0" w:tplc="C574756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EA6BC0"/>
    <w:multiLevelType w:val="hybridMultilevel"/>
    <w:tmpl w:val="0AAA9BD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1E38C8"/>
    <w:multiLevelType w:val="hybridMultilevel"/>
    <w:tmpl w:val="25523C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910987"/>
    <w:multiLevelType w:val="hybridMultilevel"/>
    <w:tmpl w:val="A1248846"/>
    <w:lvl w:ilvl="0" w:tplc="98708FA4">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166A1C"/>
    <w:multiLevelType w:val="hybridMultilevel"/>
    <w:tmpl w:val="09E292C4"/>
    <w:lvl w:ilvl="0" w:tplc="04090019">
      <w:start w:val="1"/>
      <w:numFmt w:val="lowerLetter"/>
      <w:lvlText w:val="%1)"/>
      <w:lvlJc w:val="left"/>
      <w:pPr>
        <w:ind w:left="1666" w:hanging="420"/>
      </w:pPr>
      <w:rPr>
        <w:rFonts w:hint="default"/>
      </w:rPr>
    </w:lvl>
    <w:lvl w:ilvl="1" w:tplc="04090003" w:tentative="1">
      <w:start w:val="1"/>
      <w:numFmt w:val="bullet"/>
      <w:lvlText w:val=""/>
      <w:lvlJc w:val="left"/>
      <w:pPr>
        <w:ind w:left="2222" w:hanging="420"/>
      </w:pPr>
      <w:rPr>
        <w:rFonts w:ascii="Wingdings" w:hAnsi="Wingdings" w:hint="default"/>
      </w:rPr>
    </w:lvl>
    <w:lvl w:ilvl="2" w:tplc="04090005">
      <w:start w:val="1"/>
      <w:numFmt w:val="bullet"/>
      <w:lvlText w:val=""/>
      <w:lvlJc w:val="left"/>
      <w:pPr>
        <w:ind w:left="2642" w:hanging="420"/>
      </w:pPr>
      <w:rPr>
        <w:rFonts w:ascii="Wingdings" w:hAnsi="Wingdings" w:hint="default"/>
      </w:rPr>
    </w:lvl>
    <w:lvl w:ilvl="3" w:tplc="04090001" w:tentative="1">
      <w:start w:val="1"/>
      <w:numFmt w:val="bullet"/>
      <w:lvlText w:val=""/>
      <w:lvlJc w:val="left"/>
      <w:pPr>
        <w:ind w:left="3062" w:hanging="420"/>
      </w:pPr>
      <w:rPr>
        <w:rFonts w:ascii="Wingdings" w:hAnsi="Wingdings" w:hint="default"/>
      </w:rPr>
    </w:lvl>
    <w:lvl w:ilvl="4" w:tplc="04090003" w:tentative="1">
      <w:start w:val="1"/>
      <w:numFmt w:val="bullet"/>
      <w:lvlText w:val=""/>
      <w:lvlJc w:val="left"/>
      <w:pPr>
        <w:ind w:left="3482" w:hanging="420"/>
      </w:pPr>
      <w:rPr>
        <w:rFonts w:ascii="Wingdings" w:hAnsi="Wingdings" w:hint="default"/>
      </w:rPr>
    </w:lvl>
    <w:lvl w:ilvl="5" w:tplc="04090005" w:tentative="1">
      <w:start w:val="1"/>
      <w:numFmt w:val="bullet"/>
      <w:lvlText w:val=""/>
      <w:lvlJc w:val="left"/>
      <w:pPr>
        <w:ind w:left="3902" w:hanging="420"/>
      </w:pPr>
      <w:rPr>
        <w:rFonts w:ascii="Wingdings" w:hAnsi="Wingdings" w:hint="default"/>
      </w:rPr>
    </w:lvl>
    <w:lvl w:ilvl="6" w:tplc="04090001" w:tentative="1">
      <w:start w:val="1"/>
      <w:numFmt w:val="bullet"/>
      <w:lvlText w:val=""/>
      <w:lvlJc w:val="left"/>
      <w:pPr>
        <w:ind w:left="4322" w:hanging="420"/>
      </w:pPr>
      <w:rPr>
        <w:rFonts w:ascii="Wingdings" w:hAnsi="Wingdings" w:hint="default"/>
      </w:rPr>
    </w:lvl>
    <w:lvl w:ilvl="7" w:tplc="04090003" w:tentative="1">
      <w:start w:val="1"/>
      <w:numFmt w:val="bullet"/>
      <w:lvlText w:val=""/>
      <w:lvlJc w:val="left"/>
      <w:pPr>
        <w:ind w:left="4742" w:hanging="420"/>
      </w:pPr>
      <w:rPr>
        <w:rFonts w:ascii="Wingdings" w:hAnsi="Wingdings" w:hint="default"/>
      </w:rPr>
    </w:lvl>
    <w:lvl w:ilvl="8" w:tplc="04090005" w:tentative="1">
      <w:start w:val="1"/>
      <w:numFmt w:val="bullet"/>
      <w:lvlText w:val=""/>
      <w:lvlJc w:val="left"/>
      <w:pPr>
        <w:ind w:left="5162" w:hanging="420"/>
      </w:pPr>
      <w:rPr>
        <w:rFonts w:ascii="Wingdings" w:hAnsi="Wingdings" w:hint="default"/>
      </w:rPr>
    </w:lvl>
  </w:abstractNum>
  <w:abstractNum w:abstractNumId="7">
    <w:nsid w:val="49D06902"/>
    <w:multiLevelType w:val="hybridMultilevel"/>
    <w:tmpl w:val="A3D00322"/>
    <w:lvl w:ilvl="0" w:tplc="98708FA4">
      <w:start w:val="1"/>
      <w:numFmt w:val="japaneseCounting"/>
      <w:lvlText w:val="%1、"/>
      <w:lvlJc w:val="left"/>
      <w:pPr>
        <w:ind w:left="450" w:hanging="450"/>
      </w:pPr>
      <w:rPr>
        <w:rFonts w:hint="default"/>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607AB9"/>
    <w:multiLevelType w:val="hybridMultilevel"/>
    <w:tmpl w:val="A41C6FB0"/>
    <w:lvl w:ilvl="0" w:tplc="98708FA4">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0960BC"/>
    <w:multiLevelType w:val="hybridMultilevel"/>
    <w:tmpl w:val="1EB8BEBE"/>
    <w:lvl w:ilvl="0" w:tplc="0409000F">
      <w:start w:val="1"/>
      <w:numFmt w:val="decimal"/>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8C15E8"/>
    <w:multiLevelType w:val="hybridMultilevel"/>
    <w:tmpl w:val="1AEACE3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DF3490"/>
    <w:multiLevelType w:val="hybridMultilevel"/>
    <w:tmpl w:val="5A12CEF0"/>
    <w:lvl w:ilvl="0" w:tplc="1674B9A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DF7FBA"/>
    <w:multiLevelType w:val="hybridMultilevel"/>
    <w:tmpl w:val="C4D80942"/>
    <w:lvl w:ilvl="0" w:tplc="1F02E1E0">
      <w:start w:val="1"/>
      <w:numFmt w:val="decimal"/>
      <w:lvlText w:val="%1."/>
      <w:lvlJc w:val="left"/>
      <w:pPr>
        <w:tabs>
          <w:tab w:val="num" w:pos="420"/>
        </w:tabs>
        <w:ind w:left="420" w:hanging="4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940522"/>
    <w:multiLevelType w:val="hybridMultilevel"/>
    <w:tmpl w:val="2D62618C"/>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5"/>
  </w:num>
  <w:num w:numId="6">
    <w:abstractNumId w:val="4"/>
  </w:num>
  <w:num w:numId="7">
    <w:abstractNumId w:val="7"/>
  </w:num>
  <w:num w:numId="8">
    <w:abstractNumId w:val="9"/>
  </w:num>
  <w:num w:numId="9">
    <w:abstractNumId w:val="10"/>
  </w:num>
  <w:num w:numId="10">
    <w:abstractNumId w:val="6"/>
  </w:num>
  <w:num w:numId="11">
    <w:abstractNumId w:val="3"/>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7C"/>
    <w:rsid w:val="00244B7C"/>
    <w:rsid w:val="0037216E"/>
    <w:rsid w:val="004377A1"/>
    <w:rsid w:val="008347D8"/>
    <w:rsid w:val="00AF6C6A"/>
    <w:rsid w:val="00C700B1"/>
    <w:rsid w:val="00DC6AC8"/>
    <w:rsid w:val="00F11AE5"/>
    <w:rsid w:val="00F8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7216E"/>
    <w:pPr>
      <w:spacing w:beforeLines="150" w:line="280" w:lineRule="exact"/>
      <w:ind w:left="425" w:firstLineChars="200" w:firstLine="420"/>
    </w:pPr>
    <w:rPr>
      <w:rFonts w:ascii="Calibri" w:eastAsia="宋体" w:hAnsi="Calibri" w:cs="Times New Roman"/>
    </w:rPr>
  </w:style>
  <w:style w:type="character" w:customStyle="1" w:styleId="Char">
    <w:name w:val="列出段落 Char"/>
    <w:basedOn w:val="a0"/>
    <w:link w:val="a3"/>
    <w:uiPriority w:val="34"/>
    <w:rsid w:val="0037216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7216E"/>
    <w:pPr>
      <w:spacing w:beforeLines="150" w:line="280" w:lineRule="exact"/>
      <w:ind w:left="425" w:firstLineChars="200" w:firstLine="420"/>
    </w:pPr>
    <w:rPr>
      <w:rFonts w:ascii="Calibri" w:eastAsia="宋体" w:hAnsi="Calibri" w:cs="Times New Roman"/>
    </w:rPr>
  </w:style>
  <w:style w:type="character" w:customStyle="1" w:styleId="Char">
    <w:name w:val="列出段落 Char"/>
    <w:basedOn w:val="a0"/>
    <w:link w:val="a3"/>
    <w:uiPriority w:val="34"/>
    <w:rsid w:val="0037216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4021</Characters>
  <Application>Microsoft Office Word</Application>
  <DocSecurity>0</DocSecurity>
  <Lines>33</Lines>
  <Paragraphs>9</Paragraphs>
  <ScaleCrop>false</ScaleCrop>
  <Company>中国平安保险(集团)股份有限公司</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2016-09-14T02:25:00Z</dcterms:created>
  <dcterms:modified xsi:type="dcterms:W3CDTF">2016-09-14T02:25:00Z</dcterms:modified>
</cp:coreProperties>
</file>