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4ECF" w:rsidRDefault="0086042F">
      <w:pPr>
        <w:pStyle w:val="1"/>
        <w:spacing w:line="340" w:lineRule="exact"/>
        <w:ind w:leftChars="43" w:left="90" w:firstLineChars="0" w:firstLine="0"/>
        <w:rPr>
          <w:rFonts w:ascii="黑体" w:eastAsia="黑体" w:hAnsi="黑体"/>
          <w:color w:val="000000"/>
          <w:sz w:val="24"/>
        </w:rPr>
      </w:pPr>
      <w:r>
        <w:rPr>
          <w:rFonts w:ascii="黑体" w:eastAsia="黑体" w:hAnsi="黑体" w:hint="eastAsia"/>
          <w:b/>
          <w:color w:val="000000"/>
          <w:szCs w:val="21"/>
        </w:rPr>
        <w:t>意外住院紧急救援垫付服务</w:t>
      </w:r>
    </w:p>
    <w:p w:rsidR="00D94ECF" w:rsidRDefault="0086042F">
      <w:pPr>
        <w:pStyle w:val="1"/>
        <w:numPr>
          <w:ilvl w:val="0"/>
          <w:numId w:val="1"/>
        </w:numPr>
        <w:spacing w:line="360" w:lineRule="auto"/>
        <w:ind w:firstLineChars="0"/>
        <w:rPr>
          <w:rFonts w:ascii="黑体" w:eastAsia="黑体" w:hAnsi="黑体"/>
          <w:b/>
          <w:bCs/>
        </w:rPr>
      </w:pPr>
      <w:r>
        <w:rPr>
          <w:rFonts w:ascii="黑体" w:eastAsia="黑体" w:hAnsi="黑体" w:cs="黑体" w:hint="eastAsia"/>
          <w:b/>
          <w:bCs/>
        </w:rPr>
        <w:t>服务内容</w:t>
      </w:r>
    </w:p>
    <w:tbl>
      <w:tblPr>
        <w:tblW w:w="9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843"/>
        <w:gridCol w:w="5375"/>
        <w:gridCol w:w="1988"/>
      </w:tblGrid>
      <w:tr w:rsidR="00D94ECF">
        <w:trPr>
          <w:cantSplit/>
          <w:trHeight w:val="653"/>
          <w:jc w:val="center"/>
        </w:trPr>
        <w:tc>
          <w:tcPr>
            <w:tcW w:w="640" w:type="dxa"/>
            <w:vAlign w:val="center"/>
          </w:tcPr>
          <w:p w:rsidR="00D94ECF" w:rsidRDefault="0086042F">
            <w:pPr>
              <w:jc w:val="center"/>
              <w:rPr>
                <w:rFonts w:ascii="黑体" w:eastAsia="黑体" w:hAnsi="黑体"/>
                <w:b/>
                <w:bCs/>
              </w:rPr>
            </w:pPr>
            <w:r>
              <w:rPr>
                <w:rFonts w:ascii="黑体" w:eastAsia="黑体" w:hAnsi="黑体" w:cs="黑体" w:hint="eastAsia"/>
                <w:b/>
                <w:bCs/>
              </w:rPr>
              <w:t>编号</w:t>
            </w:r>
          </w:p>
        </w:tc>
        <w:tc>
          <w:tcPr>
            <w:tcW w:w="1843" w:type="dxa"/>
            <w:vAlign w:val="center"/>
          </w:tcPr>
          <w:p w:rsidR="00D94ECF" w:rsidRDefault="0086042F">
            <w:pPr>
              <w:jc w:val="center"/>
              <w:rPr>
                <w:rFonts w:ascii="黑体" w:eastAsia="黑体" w:hAnsi="黑体"/>
                <w:b/>
                <w:bCs/>
              </w:rPr>
            </w:pPr>
            <w:r>
              <w:rPr>
                <w:rFonts w:ascii="黑体" w:eastAsia="黑体" w:hAnsi="黑体" w:cs="黑体" w:hint="eastAsia"/>
                <w:b/>
                <w:bCs/>
              </w:rPr>
              <w:t>服务细项</w:t>
            </w:r>
          </w:p>
        </w:tc>
        <w:tc>
          <w:tcPr>
            <w:tcW w:w="5375" w:type="dxa"/>
            <w:vAlign w:val="center"/>
          </w:tcPr>
          <w:p w:rsidR="00D94ECF" w:rsidRDefault="0086042F">
            <w:pPr>
              <w:jc w:val="center"/>
              <w:rPr>
                <w:rFonts w:ascii="黑体" w:eastAsia="黑体" w:hAnsi="黑体"/>
                <w:b/>
                <w:bCs/>
              </w:rPr>
            </w:pPr>
            <w:r>
              <w:rPr>
                <w:rFonts w:ascii="黑体" w:eastAsia="黑体" w:hAnsi="黑体" w:cs="黑体" w:hint="eastAsia"/>
                <w:b/>
                <w:bCs/>
              </w:rPr>
              <w:t>项目说明</w:t>
            </w:r>
          </w:p>
        </w:tc>
        <w:tc>
          <w:tcPr>
            <w:tcW w:w="1988" w:type="dxa"/>
            <w:vAlign w:val="center"/>
          </w:tcPr>
          <w:p w:rsidR="00D94ECF" w:rsidRDefault="0086042F">
            <w:pPr>
              <w:jc w:val="center"/>
              <w:rPr>
                <w:rFonts w:ascii="黑体" w:eastAsia="黑体" w:hAnsi="黑体"/>
                <w:b/>
                <w:bCs/>
              </w:rPr>
            </w:pPr>
            <w:r>
              <w:rPr>
                <w:rFonts w:ascii="黑体" w:eastAsia="黑体" w:hAnsi="黑体" w:cs="黑体" w:hint="eastAsia"/>
                <w:b/>
                <w:bCs/>
              </w:rPr>
              <w:t>备注</w:t>
            </w:r>
          </w:p>
        </w:tc>
      </w:tr>
      <w:tr w:rsidR="00D94ECF">
        <w:trPr>
          <w:cantSplit/>
          <w:trHeight w:val="653"/>
          <w:jc w:val="center"/>
        </w:trPr>
        <w:tc>
          <w:tcPr>
            <w:tcW w:w="640" w:type="dxa"/>
            <w:vAlign w:val="center"/>
          </w:tcPr>
          <w:p w:rsidR="00D94ECF" w:rsidRDefault="0086042F">
            <w:pPr>
              <w:jc w:val="center"/>
              <w:rPr>
                <w:rFonts w:ascii="黑体" w:eastAsia="黑体" w:hAnsi="黑体" w:cs="黑体"/>
                <w:b/>
                <w:bCs/>
              </w:rPr>
            </w:pPr>
            <w:r>
              <w:rPr>
                <w:rFonts w:ascii="黑体" w:eastAsia="黑体" w:hAnsi="黑体" w:cs="黑体" w:hint="eastAsia"/>
                <w:b/>
                <w:bCs/>
              </w:rPr>
              <w:t>1</w:t>
            </w:r>
          </w:p>
        </w:tc>
        <w:tc>
          <w:tcPr>
            <w:tcW w:w="1843" w:type="dxa"/>
            <w:vAlign w:val="center"/>
          </w:tcPr>
          <w:p w:rsidR="00D94ECF" w:rsidRDefault="0086042F">
            <w:pPr>
              <w:spacing w:line="340" w:lineRule="exact"/>
              <w:rPr>
                <w:rFonts w:ascii="黑体" w:eastAsia="黑体" w:hAnsi="黑体"/>
                <w:color w:val="000000"/>
                <w:szCs w:val="21"/>
              </w:rPr>
            </w:pPr>
            <w:r>
              <w:rPr>
                <w:rFonts w:ascii="黑体" w:eastAsia="黑体" w:hAnsi="黑体" w:cs="宋体"/>
                <w:color w:val="000000"/>
                <w:szCs w:val="21"/>
              </w:rPr>
              <w:t>24</w:t>
            </w:r>
            <w:r>
              <w:rPr>
                <w:rFonts w:ascii="黑体" w:eastAsia="黑体" w:hAnsi="黑体" w:cs="宋体" w:hint="eastAsia"/>
                <w:color w:val="000000"/>
                <w:szCs w:val="21"/>
              </w:rPr>
              <w:t>小时应急响应</w:t>
            </w:r>
          </w:p>
        </w:tc>
        <w:tc>
          <w:tcPr>
            <w:tcW w:w="5375" w:type="dxa"/>
            <w:vAlign w:val="center"/>
          </w:tcPr>
          <w:p w:rsidR="00D94ECF" w:rsidRDefault="0086042F">
            <w:pPr>
              <w:spacing w:line="340" w:lineRule="exact"/>
              <w:ind w:leftChars="-25" w:left="-53"/>
              <w:rPr>
                <w:rFonts w:ascii="黑体" w:eastAsia="黑体" w:hAnsi="黑体"/>
                <w:color w:val="000000"/>
                <w:szCs w:val="21"/>
              </w:rPr>
            </w:pPr>
            <w:r>
              <w:rPr>
                <w:rFonts w:ascii="黑体" w:eastAsia="黑体" w:hAnsi="黑体" w:cs="宋体" w:hint="eastAsia"/>
                <w:color w:val="000000"/>
                <w:szCs w:val="21"/>
              </w:rPr>
              <w:t>专业医护人员</w:t>
            </w:r>
            <w:r>
              <w:rPr>
                <w:rFonts w:ascii="黑体" w:eastAsia="黑体" w:hAnsi="黑体" w:cs="宋体"/>
                <w:color w:val="000000"/>
                <w:szCs w:val="21"/>
              </w:rPr>
              <w:t>24</w:t>
            </w:r>
            <w:r>
              <w:rPr>
                <w:rFonts w:ascii="黑体" w:eastAsia="黑体" w:hAnsi="黑体" w:cs="宋体" w:hint="eastAsia"/>
                <w:color w:val="000000"/>
                <w:szCs w:val="21"/>
              </w:rPr>
              <w:t>小时中、英双语提供应急帮助。</w:t>
            </w:r>
          </w:p>
        </w:tc>
        <w:tc>
          <w:tcPr>
            <w:tcW w:w="1988" w:type="dxa"/>
            <w:vAlign w:val="center"/>
          </w:tcPr>
          <w:p w:rsidR="00D94ECF" w:rsidRDefault="0086042F">
            <w:pPr>
              <w:spacing w:line="340" w:lineRule="exact"/>
              <w:ind w:leftChars="-25" w:left="-53"/>
              <w:rPr>
                <w:rFonts w:ascii="黑体" w:eastAsia="黑体" w:hAnsi="黑体" w:cs="宋体"/>
                <w:color w:val="000000"/>
                <w:szCs w:val="21"/>
              </w:rPr>
            </w:pPr>
            <w:r>
              <w:rPr>
                <w:rFonts w:ascii="黑体" w:eastAsia="黑体" w:hAnsi="黑体" w:cs="宋体" w:hint="eastAsia"/>
                <w:color w:val="000000"/>
                <w:szCs w:val="21"/>
              </w:rPr>
              <w:t>7x24小时，365天全年无休</w:t>
            </w:r>
          </w:p>
        </w:tc>
      </w:tr>
      <w:tr w:rsidR="00D94ECF">
        <w:trPr>
          <w:jc w:val="center"/>
        </w:trPr>
        <w:tc>
          <w:tcPr>
            <w:tcW w:w="640" w:type="dxa"/>
            <w:vAlign w:val="center"/>
          </w:tcPr>
          <w:p w:rsidR="00D94ECF" w:rsidRDefault="0086042F">
            <w:pPr>
              <w:jc w:val="center"/>
              <w:rPr>
                <w:rFonts w:ascii="黑体" w:eastAsia="黑体" w:hAnsi="黑体" w:cs="黑体"/>
              </w:rPr>
            </w:pPr>
            <w:r>
              <w:rPr>
                <w:rFonts w:ascii="黑体" w:eastAsia="黑体" w:hAnsi="黑体" w:cs="黑体" w:hint="eastAsia"/>
              </w:rPr>
              <w:t>2</w:t>
            </w:r>
          </w:p>
        </w:tc>
        <w:tc>
          <w:tcPr>
            <w:tcW w:w="1843" w:type="dxa"/>
            <w:vAlign w:val="center"/>
          </w:tcPr>
          <w:p w:rsidR="00D94ECF" w:rsidRDefault="0086042F">
            <w:pPr>
              <w:rPr>
                <w:rFonts w:ascii="黑体" w:eastAsia="黑体" w:hAnsi="黑体" w:cs="黑体"/>
              </w:rPr>
            </w:pPr>
            <w:r>
              <w:rPr>
                <w:rFonts w:ascii="黑体" w:eastAsia="黑体" w:hAnsi="黑体" w:cs="黑体" w:hint="eastAsia"/>
              </w:rPr>
              <w:t>协助家属联络及报案</w:t>
            </w:r>
          </w:p>
        </w:tc>
        <w:tc>
          <w:tcPr>
            <w:tcW w:w="5375" w:type="dxa"/>
            <w:vAlign w:val="center"/>
          </w:tcPr>
          <w:p w:rsidR="00D94ECF" w:rsidRDefault="0086042F">
            <w:pPr>
              <w:ind w:leftChars="-25" w:left="-53"/>
              <w:rPr>
                <w:rFonts w:ascii="黑体" w:eastAsia="黑体" w:hAnsi="黑体" w:cs="黑体"/>
              </w:rPr>
            </w:pPr>
            <w:r>
              <w:rPr>
                <w:rFonts w:ascii="黑体" w:eastAsia="黑体" w:hAnsi="黑体" w:cs="黑体" w:hint="eastAsia"/>
              </w:rPr>
              <w:t>根据事件状况和被保险人的要求，在第一时间协助被保险人向相关机构报案，并根据被保险人要求联络被保险人家属，跟进事件处理的进展；为家属提供基本医疗信息和心理支持。</w:t>
            </w:r>
          </w:p>
        </w:tc>
        <w:tc>
          <w:tcPr>
            <w:tcW w:w="1988" w:type="dxa"/>
            <w:vAlign w:val="center"/>
          </w:tcPr>
          <w:p w:rsidR="00D94ECF" w:rsidRDefault="00D94ECF">
            <w:pPr>
              <w:ind w:leftChars="-25" w:left="-53"/>
              <w:rPr>
                <w:rFonts w:ascii="黑体" w:eastAsia="黑体" w:hAnsi="黑体" w:cs="黑体"/>
              </w:rPr>
            </w:pPr>
          </w:p>
        </w:tc>
      </w:tr>
      <w:tr w:rsidR="00D94ECF">
        <w:trPr>
          <w:jc w:val="center"/>
        </w:trPr>
        <w:tc>
          <w:tcPr>
            <w:tcW w:w="640" w:type="dxa"/>
            <w:vAlign w:val="center"/>
          </w:tcPr>
          <w:p w:rsidR="00D94ECF" w:rsidRDefault="0086042F">
            <w:pPr>
              <w:jc w:val="center"/>
              <w:rPr>
                <w:rFonts w:ascii="黑体" w:eastAsia="黑体" w:hAnsi="黑体" w:cs="黑体"/>
              </w:rPr>
            </w:pPr>
            <w:r>
              <w:rPr>
                <w:rFonts w:ascii="黑体" w:eastAsia="黑体" w:hAnsi="黑体" w:cs="黑体" w:hint="eastAsia"/>
              </w:rPr>
              <w:t>3</w:t>
            </w:r>
          </w:p>
        </w:tc>
        <w:tc>
          <w:tcPr>
            <w:tcW w:w="1843" w:type="dxa"/>
            <w:vAlign w:val="center"/>
          </w:tcPr>
          <w:p w:rsidR="00D94ECF" w:rsidRDefault="0086042F">
            <w:pPr>
              <w:rPr>
                <w:rFonts w:ascii="黑体" w:eastAsia="黑体" w:hAnsi="黑体" w:cs="黑体"/>
              </w:rPr>
            </w:pPr>
            <w:r>
              <w:rPr>
                <w:rFonts w:ascii="黑体" w:eastAsia="黑体" w:hAnsi="黑体" w:cs="黑体" w:hint="eastAsia"/>
              </w:rPr>
              <w:t>急救协助</w:t>
            </w:r>
          </w:p>
        </w:tc>
        <w:tc>
          <w:tcPr>
            <w:tcW w:w="5375" w:type="dxa"/>
            <w:vAlign w:val="center"/>
          </w:tcPr>
          <w:p w:rsidR="00D94ECF" w:rsidRDefault="0086042F">
            <w:pPr>
              <w:ind w:leftChars="-25" w:left="-53"/>
              <w:rPr>
                <w:rFonts w:ascii="黑体" w:eastAsia="黑体" w:hAnsi="黑体" w:cs="黑体"/>
              </w:rPr>
            </w:pPr>
            <w:r>
              <w:rPr>
                <w:rFonts w:ascii="黑体" w:eastAsia="黑体" w:hAnsi="黑体" w:cs="黑体" w:hint="eastAsia"/>
              </w:rPr>
              <w:t>协助安排急救车辆、推荐就近医院：救援机构协助会员安排急救车辆，向会员提供就近医院信息。</w:t>
            </w:r>
          </w:p>
        </w:tc>
        <w:tc>
          <w:tcPr>
            <w:tcW w:w="1988" w:type="dxa"/>
            <w:vAlign w:val="center"/>
          </w:tcPr>
          <w:p w:rsidR="00D94ECF" w:rsidRDefault="00D94ECF">
            <w:pPr>
              <w:ind w:leftChars="-25" w:left="-53"/>
              <w:rPr>
                <w:rFonts w:ascii="黑体" w:eastAsia="黑体" w:hAnsi="黑体" w:cs="黑体"/>
              </w:rPr>
            </w:pPr>
          </w:p>
        </w:tc>
      </w:tr>
      <w:tr w:rsidR="00D94ECF">
        <w:trPr>
          <w:jc w:val="center"/>
        </w:trPr>
        <w:tc>
          <w:tcPr>
            <w:tcW w:w="640" w:type="dxa"/>
            <w:vAlign w:val="center"/>
          </w:tcPr>
          <w:p w:rsidR="00D94ECF" w:rsidRDefault="0086042F">
            <w:pPr>
              <w:jc w:val="center"/>
              <w:rPr>
                <w:rFonts w:ascii="黑体" w:eastAsia="黑体" w:hAnsi="黑体" w:cs="黑体"/>
              </w:rPr>
            </w:pPr>
            <w:r>
              <w:rPr>
                <w:rFonts w:ascii="黑体" w:eastAsia="黑体" w:hAnsi="黑体" w:cs="黑体" w:hint="eastAsia"/>
              </w:rPr>
              <w:t>4</w:t>
            </w:r>
          </w:p>
        </w:tc>
        <w:tc>
          <w:tcPr>
            <w:tcW w:w="1843" w:type="dxa"/>
            <w:vAlign w:val="center"/>
          </w:tcPr>
          <w:p w:rsidR="00D94ECF" w:rsidRDefault="0086042F">
            <w:pPr>
              <w:spacing w:line="340" w:lineRule="exact"/>
              <w:rPr>
                <w:rFonts w:ascii="黑体" w:eastAsia="黑体" w:hAnsi="黑体"/>
                <w:color w:val="000000"/>
                <w:szCs w:val="21"/>
              </w:rPr>
            </w:pPr>
            <w:r>
              <w:rPr>
                <w:rFonts w:ascii="黑体" w:eastAsia="黑体" w:hAnsi="黑体" w:cs="宋体" w:hint="eastAsia"/>
                <w:color w:val="000000"/>
                <w:szCs w:val="21"/>
              </w:rPr>
              <w:t>应急建议</w:t>
            </w:r>
          </w:p>
        </w:tc>
        <w:tc>
          <w:tcPr>
            <w:tcW w:w="5375" w:type="dxa"/>
            <w:vAlign w:val="center"/>
          </w:tcPr>
          <w:p w:rsidR="00D94ECF" w:rsidRDefault="0086042F">
            <w:pPr>
              <w:spacing w:line="340" w:lineRule="exact"/>
              <w:rPr>
                <w:rFonts w:ascii="黑体" w:eastAsia="黑体" w:hAnsi="黑体"/>
                <w:color w:val="000000"/>
                <w:szCs w:val="21"/>
              </w:rPr>
            </w:pPr>
            <w:r>
              <w:rPr>
                <w:rFonts w:ascii="黑体" w:eastAsia="黑体" w:hAnsi="黑体" w:cs="宋体" w:hint="eastAsia"/>
                <w:color w:val="000000"/>
                <w:szCs w:val="21"/>
              </w:rPr>
              <w:t>在被保险人告知真实情况并自愿承担风险的前提下，远盟将通过电话方式提供白金十分钟的“自救”或“互救”应急建议。</w:t>
            </w:r>
          </w:p>
        </w:tc>
        <w:tc>
          <w:tcPr>
            <w:tcW w:w="1988" w:type="dxa"/>
            <w:vAlign w:val="center"/>
          </w:tcPr>
          <w:p w:rsidR="00D94ECF" w:rsidRDefault="0086042F">
            <w:pPr>
              <w:spacing w:line="340" w:lineRule="exact"/>
              <w:rPr>
                <w:rFonts w:ascii="黑体" w:eastAsia="黑体" w:hAnsi="黑体" w:cs="宋体"/>
                <w:color w:val="000000"/>
                <w:szCs w:val="21"/>
              </w:rPr>
            </w:pPr>
            <w:r>
              <w:rPr>
                <w:rFonts w:ascii="黑体" w:eastAsia="黑体" w:hAnsi="黑体" w:cs="宋体" w:hint="eastAsia"/>
                <w:color w:val="000000"/>
                <w:szCs w:val="21"/>
              </w:rPr>
              <w:t>远盟提供建议供被保险人应急参考</w:t>
            </w:r>
          </w:p>
        </w:tc>
      </w:tr>
      <w:tr w:rsidR="00D94ECF">
        <w:trPr>
          <w:jc w:val="center"/>
        </w:trPr>
        <w:tc>
          <w:tcPr>
            <w:tcW w:w="640" w:type="dxa"/>
            <w:vAlign w:val="center"/>
          </w:tcPr>
          <w:p w:rsidR="00D94ECF" w:rsidRDefault="0086042F">
            <w:pPr>
              <w:jc w:val="center"/>
              <w:rPr>
                <w:rFonts w:ascii="黑体" w:eastAsia="黑体" w:hAnsi="黑体" w:cs="黑体"/>
              </w:rPr>
            </w:pPr>
            <w:r>
              <w:rPr>
                <w:rFonts w:ascii="黑体" w:eastAsia="黑体" w:hAnsi="黑体" w:cs="黑体" w:hint="eastAsia"/>
              </w:rPr>
              <w:t>5</w:t>
            </w:r>
          </w:p>
        </w:tc>
        <w:tc>
          <w:tcPr>
            <w:tcW w:w="1843" w:type="dxa"/>
            <w:vAlign w:val="center"/>
          </w:tcPr>
          <w:p w:rsidR="00D94ECF" w:rsidRDefault="0086042F">
            <w:pPr>
              <w:rPr>
                <w:rFonts w:ascii="黑体" w:eastAsia="黑体" w:hAnsi="黑体"/>
              </w:rPr>
            </w:pPr>
            <w:r>
              <w:rPr>
                <w:rFonts w:ascii="黑体" w:eastAsia="黑体" w:hAnsi="黑体" w:cs="黑体" w:hint="eastAsia"/>
              </w:rPr>
              <w:t>医院推介</w:t>
            </w:r>
          </w:p>
        </w:tc>
        <w:tc>
          <w:tcPr>
            <w:tcW w:w="5375" w:type="dxa"/>
            <w:vAlign w:val="center"/>
          </w:tcPr>
          <w:p w:rsidR="00D94ECF" w:rsidRDefault="0086042F">
            <w:pPr>
              <w:ind w:leftChars="-25" w:left="-53"/>
              <w:rPr>
                <w:rFonts w:ascii="黑体" w:eastAsia="黑体" w:hAnsi="黑体" w:cs="黑体"/>
                <w:sz w:val="18"/>
                <w:szCs w:val="18"/>
              </w:rPr>
            </w:pPr>
            <w:r>
              <w:rPr>
                <w:rFonts w:ascii="黑体" w:eastAsia="黑体" w:hAnsi="黑体" w:cs="黑体" w:hint="eastAsia"/>
              </w:rPr>
              <w:t>远盟向会员推介实施急救的医疗医院，最终由会员自主决定。</w:t>
            </w:r>
            <w:r>
              <w:rPr>
                <w:rFonts w:ascii="黑体" w:eastAsia="黑体" w:hAnsi="黑体" w:cs="黑体"/>
              </w:rPr>
              <w:t xml:space="preserve"> </w:t>
            </w:r>
          </w:p>
        </w:tc>
        <w:tc>
          <w:tcPr>
            <w:tcW w:w="1988" w:type="dxa"/>
            <w:vAlign w:val="center"/>
          </w:tcPr>
          <w:p w:rsidR="00D94ECF" w:rsidRDefault="0086042F">
            <w:pPr>
              <w:ind w:leftChars="-25" w:left="-53"/>
              <w:rPr>
                <w:rFonts w:ascii="黑体" w:eastAsia="黑体" w:hAnsi="黑体"/>
                <w:sz w:val="18"/>
                <w:szCs w:val="18"/>
              </w:rPr>
            </w:pPr>
            <w:r>
              <w:rPr>
                <w:rFonts w:ascii="黑体" w:eastAsia="黑体" w:hAnsi="黑体" w:cs="黑体" w:hint="eastAsia"/>
              </w:rPr>
              <w:t>推介原则：就急、就近、就病情、就意愿。</w:t>
            </w:r>
          </w:p>
        </w:tc>
      </w:tr>
      <w:tr w:rsidR="00D94ECF">
        <w:trPr>
          <w:jc w:val="center"/>
        </w:trPr>
        <w:tc>
          <w:tcPr>
            <w:tcW w:w="640" w:type="dxa"/>
            <w:vAlign w:val="center"/>
          </w:tcPr>
          <w:p w:rsidR="00D94ECF" w:rsidRDefault="0086042F">
            <w:pPr>
              <w:jc w:val="center"/>
              <w:rPr>
                <w:rFonts w:ascii="黑体" w:eastAsia="黑体" w:hAnsi="黑体"/>
              </w:rPr>
            </w:pPr>
            <w:r>
              <w:rPr>
                <w:rFonts w:ascii="黑体" w:eastAsia="黑体" w:hAnsi="黑体" w:cs="黑体" w:hint="eastAsia"/>
              </w:rPr>
              <w:t>6</w:t>
            </w:r>
          </w:p>
        </w:tc>
        <w:tc>
          <w:tcPr>
            <w:tcW w:w="1843" w:type="dxa"/>
            <w:vAlign w:val="center"/>
          </w:tcPr>
          <w:p w:rsidR="00D94ECF" w:rsidRDefault="0086042F">
            <w:pPr>
              <w:rPr>
                <w:rFonts w:ascii="黑体" w:eastAsia="黑体" w:hAnsi="黑体"/>
              </w:rPr>
            </w:pPr>
            <w:r>
              <w:rPr>
                <w:rFonts w:ascii="黑体" w:eastAsia="黑体" w:hAnsi="黑体" w:cs="黑体" w:hint="eastAsia"/>
              </w:rPr>
              <w:t>住院指导</w:t>
            </w:r>
          </w:p>
        </w:tc>
        <w:tc>
          <w:tcPr>
            <w:tcW w:w="5375" w:type="dxa"/>
            <w:vAlign w:val="center"/>
          </w:tcPr>
          <w:p w:rsidR="00D94ECF" w:rsidRDefault="0086042F">
            <w:pPr>
              <w:ind w:leftChars="-25" w:left="-53"/>
              <w:rPr>
                <w:rFonts w:ascii="黑体" w:eastAsia="黑体" w:hAnsi="黑体"/>
                <w:sz w:val="18"/>
                <w:szCs w:val="18"/>
              </w:rPr>
            </w:pPr>
            <w:r>
              <w:rPr>
                <w:rFonts w:ascii="黑体" w:eastAsia="黑体" w:hAnsi="黑体" w:cs="黑体"/>
              </w:rPr>
              <w:t>1.</w:t>
            </w:r>
            <w:r>
              <w:rPr>
                <w:rFonts w:ascii="黑体" w:eastAsia="黑体" w:hAnsi="黑体" w:cs="黑体" w:hint="eastAsia"/>
              </w:rPr>
              <w:t>指导办理住院手续；</w:t>
            </w:r>
          </w:p>
          <w:p w:rsidR="00D94ECF" w:rsidRDefault="0086042F">
            <w:pPr>
              <w:ind w:leftChars="-25" w:left="-53"/>
              <w:rPr>
                <w:rFonts w:ascii="黑体" w:eastAsia="黑体" w:hAnsi="黑体"/>
                <w:sz w:val="18"/>
                <w:szCs w:val="18"/>
              </w:rPr>
            </w:pPr>
            <w:r>
              <w:rPr>
                <w:rFonts w:ascii="黑体" w:eastAsia="黑体" w:hAnsi="黑体" w:cs="黑体"/>
              </w:rPr>
              <w:t>2.</w:t>
            </w:r>
            <w:r>
              <w:rPr>
                <w:rFonts w:ascii="黑体" w:eastAsia="黑体" w:hAnsi="黑体" w:cs="黑体" w:hint="eastAsia"/>
              </w:rPr>
              <w:t>提供住院注意事项咨询。</w:t>
            </w:r>
          </w:p>
        </w:tc>
        <w:tc>
          <w:tcPr>
            <w:tcW w:w="1988" w:type="dxa"/>
            <w:vAlign w:val="center"/>
          </w:tcPr>
          <w:p w:rsidR="00D94ECF" w:rsidRDefault="00D94ECF">
            <w:pPr>
              <w:ind w:leftChars="-25" w:left="-53"/>
              <w:rPr>
                <w:rFonts w:ascii="黑体" w:eastAsia="黑体" w:hAnsi="黑体"/>
                <w:b/>
                <w:bCs/>
                <w:sz w:val="32"/>
                <w:szCs w:val="32"/>
              </w:rPr>
            </w:pPr>
          </w:p>
        </w:tc>
      </w:tr>
      <w:tr w:rsidR="00D94ECF">
        <w:trPr>
          <w:cantSplit/>
          <w:trHeight w:val="1173"/>
          <w:jc w:val="center"/>
        </w:trPr>
        <w:tc>
          <w:tcPr>
            <w:tcW w:w="640" w:type="dxa"/>
            <w:vAlign w:val="center"/>
          </w:tcPr>
          <w:p w:rsidR="00D94ECF" w:rsidRDefault="0086042F">
            <w:pPr>
              <w:jc w:val="center"/>
              <w:rPr>
                <w:rFonts w:ascii="黑体" w:eastAsia="黑体" w:hAnsi="黑体"/>
              </w:rPr>
            </w:pPr>
            <w:r>
              <w:rPr>
                <w:rFonts w:ascii="黑体" w:eastAsia="黑体" w:hAnsi="黑体" w:cs="黑体" w:hint="eastAsia"/>
              </w:rPr>
              <w:t>7</w:t>
            </w:r>
          </w:p>
        </w:tc>
        <w:tc>
          <w:tcPr>
            <w:tcW w:w="1843" w:type="dxa"/>
            <w:vAlign w:val="center"/>
          </w:tcPr>
          <w:p w:rsidR="00D94ECF" w:rsidRDefault="0086042F">
            <w:pPr>
              <w:rPr>
                <w:rFonts w:ascii="黑体" w:eastAsia="黑体" w:hAnsi="黑体"/>
              </w:rPr>
            </w:pPr>
            <w:r>
              <w:rPr>
                <w:rFonts w:ascii="黑体" w:eastAsia="黑体" w:hAnsi="黑体" w:cs="黑体" w:hint="eastAsia"/>
              </w:rPr>
              <w:t>网络医院住院费用垫付</w:t>
            </w:r>
          </w:p>
        </w:tc>
        <w:tc>
          <w:tcPr>
            <w:tcW w:w="5375" w:type="dxa"/>
            <w:vAlign w:val="center"/>
          </w:tcPr>
          <w:p w:rsidR="00D94ECF" w:rsidRDefault="0086042F">
            <w:pPr>
              <w:pStyle w:val="10"/>
              <w:ind w:firstLineChars="0" w:firstLine="0"/>
              <w:rPr>
                <w:rFonts w:ascii="黑体" w:eastAsia="黑体" w:hAnsi="黑体"/>
              </w:rPr>
            </w:pPr>
            <w:r>
              <w:rPr>
                <w:rFonts w:ascii="黑体" w:eastAsia="黑体" w:hAnsi="黑体" w:cs="黑体" w:hint="eastAsia"/>
              </w:rPr>
              <w:t>会员病情符合保险责任条款，并配合填写担保函，远盟可根据病情及保险责任约定根据会员伤病情的轻重程度分批垫付住院费用，垫付额度以保险条款规定或以双方约定。</w:t>
            </w:r>
          </w:p>
        </w:tc>
        <w:tc>
          <w:tcPr>
            <w:tcW w:w="1988" w:type="dxa"/>
            <w:vAlign w:val="center"/>
          </w:tcPr>
          <w:p w:rsidR="00D94ECF" w:rsidRDefault="0086042F">
            <w:pPr>
              <w:rPr>
                <w:rFonts w:ascii="黑体" w:eastAsia="黑体" w:hAnsi="黑体"/>
              </w:rPr>
            </w:pPr>
            <w:r>
              <w:rPr>
                <w:rFonts w:ascii="黑体" w:eastAsia="黑体" w:hAnsi="黑体" w:cs="黑体" w:hint="eastAsia"/>
              </w:rPr>
              <w:t>此服务限在远盟网络医院内提供</w:t>
            </w:r>
          </w:p>
        </w:tc>
      </w:tr>
      <w:tr w:rsidR="00D94ECF">
        <w:trPr>
          <w:cantSplit/>
          <w:trHeight w:val="946"/>
          <w:jc w:val="center"/>
        </w:trPr>
        <w:tc>
          <w:tcPr>
            <w:tcW w:w="640" w:type="dxa"/>
            <w:vAlign w:val="center"/>
          </w:tcPr>
          <w:p w:rsidR="00D94ECF" w:rsidRDefault="0086042F">
            <w:pPr>
              <w:jc w:val="center"/>
              <w:rPr>
                <w:rFonts w:ascii="黑体" w:eastAsia="黑体" w:hAnsi="黑体"/>
              </w:rPr>
            </w:pPr>
            <w:r>
              <w:rPr>
                <w:rFonts w:ascii="黑体" w:eastAsia="黑体" w:hAnsi="黑体" w:cs="黑体" w:hint="eastAsia"/>
              </w:rPr>
              <w:t>8</w:t>
            </w:r>
          </w:p>
        </w:tc>
        <w:tc>
          <w:tcPr>
            <w:tcW w:w="1843" w:type="dxa"/>
            <w:vAlign w:val="center"/>
          </w:tcPr>
          <w:p w:rsidR="00D94ECF" w:rsidRDefault="0086042F">
            <w:pPr>
              <w:rPr>
                <w:rFonts w:ascii="黑体" w:eastAsia="黑体" w:hAnsi="黑体"/>
              </w:rPr>
            </w:pPr>
            <w:r>
              <w:rPr>
                <w:rFonts w:ascii="黑体" w:eastAsia="黑体" w:hAnsi="黑体" w:cs="黑体" w:hint="eastAsia"/>
              </w:rPr>
              <w:t>病情跟踪</w:t>
            </w:r>
          </w:p>
        </w:tc>
        <w:tc>
          <w:tcPr>
            <w:tcW w:w="5375" w:type="dxa"/>
            <w:vAlign w:val="center"/>
          </w:tcPr>
          <w:p w:rsidR="00D94ECF" w:rsidRDefault="0086042F">
            <w:pPr>
              <w:pStyle w:val="10"/>
              <w:ind w:firstLineChars="0" w:firstLine="0"/>
              <w:rPr>
                <w:rFonts w:ascii="黑体" w:eastAsia="黑体" w:hAnsi="黑体"/>
              </w:rPr>
            </w:pPr>
            <w:r>
              <w:rPr>
                <w:rFonts w:ascii="黑体" w:eastAsia="黑体" w:hAnsi="黑体" w:cs="黑体" w:hint="eastAsia"/>
              </w:rPr>
              <w:t>提供治疗方案评估、治疗进程跟踪、治疗费用监控、垫付费用追加、出院时间确定等服务</w:t>
            </w:r>
          </w:p>
        </w:tc>
        <w:tc>
          <w:tcPr>
            <w:tcW w:w="1988" w:type="dxa"/>
            <w:vMerge w:val="restart"/>
            <w:vAlign w:val="center"/>
          </w:tcPr>
          <w:p w:rsidR="00D94ECF" w:rsidRDefault="0086042F">
            <w:pPr>
              <w:pStyle w:val="10"/>
              <w:ind w:firstLineChars="0" w:firstLine="0"/>
              <w:rPr>
                <w:rFonts w:ascii="黑体" w:eastAsia="黑体" w:hAnsi="黑体"/>
              </w:rPr>
            </w:pPr>
            <w:r>
              <w:rPr>
                <w:rFonts w:ascii="黑体" w:eastAsia="黑体" w:hAnsi="黑体" w:cs="黑体" w:hint="eastAsia"/>
              </w:rPr>
              <w:t>须获得会员授权才可进行此项服务，且遵循国家对个人隐私的相关法律、法规</w:t>
            </w:r>
          </w:p>
        </w:tc>
      </w:tr>
      <w:tr w:rsidR="00D94ECF">
        <w:trPr>
          <w:cantSplit/>
          <w:trHeight w:val="946"/>
          <w:jc w:val="center"/>
        </w:trPr>
        <w:tc>
          <w:tcPr>
            <w:tcW w:w="640" w:type="dxa"/>
            <w:vAlign w:val="center"/>
          </w:tcPr>
          <w:p w:rsidR="00D94ECF" w:rsidRDefault="0086042F">
            <w:pPr>
              <w:jc w:val="center"/>
              <w:rPr>
                <w:rFonts w:ascii="黑体" w:eastAsia="黑体" w:hAnsi="黑体"/>
              </w:rPr>
            </w:pPr>
            <w:r>
              <w:rPr>
                <w:rFonts w:ascii="黑体" w:eastAsia="黑体" w:hAnsi="黑体" w:cs="黑体" w:hint="eastAsia"/>
              </w:rPr>
              <w:t>9</w:t>
            </w:r>
          </w:p>
        </w:tc>
        <w:tc>
          <w:tcPr>
            <w:tcW w:w="1843" w:type="dxa"/>
            <w:vAlign w:val="center"/>
          </w:tcPr>
          <w:p w:rsidR="00D94ECF" w:rsidRDefault="0086042F">
            <w:pPr>
              <w:rPr>
                <w:rFonts w:ascii="黑体" w:eastAsia="黑体" w:hAnsi="黑体"/>
              </w:rPr>
            </w:pPr>
            <w:r>
              <w:rPr>
                <w:rFonts w:ascii="黑体" w:eastAsia="黑体" w:hAnsi="黑体" w:cs="黑体" w:hint="eastAsia"/>
              </w:rPr>
              <w:t>医院报告解读</w:t>
            </w:r>
          </w:p>
        </w:tc>
        <w:tc>
          <w:tcPr>
            <w:tcW w:w="5375" w:type="dxa"/>
            <w:vAlign w:val="center"/>
          </w:tcPr>
          <w:p w:rsidR="00D94ECF" w:rsidRDefault="0086042F">
            <w:pPr>
              <w:pStyle w:val="10"/>
              <w:ind w:firstLineChars="0" w:firstLine="0"/>
              <w:rPr>
                <w:rFonts w:ascii="黑体" w:eastAsia="黑体" w:hAnsi="黑体"/>
              </w:rPr>
            </w:pPr>
            <w:r>
              <w:rPr>
                <w:rFonts w:ascii="黑体" w:eastAsia="黑体" w:hAnsi="黑体" w:cs="黑体" w:hint="eastAsia"/>
              </w:rPr>
              <w:t>详细分析会员的病例、诊断结果、化验结果等相关报告，并为会员提供病情分析、医疗建议、康复建议等详尽内容</w:t>
            </w:r>
          </w:p>
        </w:tc>
        <w:tc>
          <w:tcPr>
            <w:tcW w:w="1988" w:type="dxa"/>
            <w:vMerge/>
            <w:tcBorders>
              <w:bottom w:val="single" w:sz="4" w:space="0" w:color="auto"/>
            </w:tcBorders>
            <w:vAlign w:val="center"/>
          </w:tcPr>
          <w:p w:rsidR="00D94ECF" w:rsidRDefault="00D94ECF">
            <w:pPr>
              <w:pStyle w:val="10"/>
              <w:ind w:firstLineChars="0" w:firstLine="0"/>
              <w:rPr>
                <w:rFonts w:ascii="黑体" w:eastAsia="黑体" w:hAnsi="黑体"/>
              </w:rPr>
            </w:pPr>
          </w:p>
        </w:tc>
      </w:tr>
      <w:tr w:rsidR="00D94ECF">
        <w:trPr>
          <w:cantSplit/>
          <w:trHeight w:val="946"/>
          <w:jc w:val="center"/>
        </w:trPr>
        <w:tc>
          <w:tcPr>
            <w:tcW w:w="640" w:type="dxa"/>
            <w:vAlign w:val="center"/>
          </w:tcPr>
          <w:p w:rsidR="00D94ECF" w:rsidRDefault="0086042F">
            <w:pPr>
              <w:jc w:val="center"/>
              <w:rPr>
                <w:rFonts w:ascii="黑体" w:eastAsia="黑体" w:hAnsi="黑体" w:cs="黑体"/>
              </w:rPr>
            </w:pPr>
            <w:r>
              <w:rPr>
                <w:rFonts w:ascii="黑体" w:eastAsia="黑体" w:hAnsi="黑体" w:cs="黑体" w:hint="eastAsia"/>
              </w:rPr>
              <w:t>10</w:t>
            </w:r>
          </w:p>
        </w:tc>
        <w:tc>
          <w:tcPr>
            <w:tcW w:w="1843" w:type="dxa"/>
            <w:vAlign w:val="center"/>
          </w:tcPr>
          <w:p w:rsidR="00D94ECF" w:rsidRDefault="0086042F">
            <w:pPr>
              <w:rPr>
                <w:rFonts w:ascii="黑体" w:eastAsia="黑体" w:hAnsi="黑体" w:cs="黑体"/>
              </w:rPr>
            </w:pPr>
            <w:r>
              <w:rPr>
                <w:rFonts w:ascii="黑体" w:eastAsia="黑体" w:hAnsi="黑体" w:cs="黑体" w:hint="eastAsia"/>
              </w:rPr>
              <w:t>转运风险咨询</w:t>
            </w:r>
          </w:p>
        </w:tc>
        <w:tc>
          <w:tcPr>
            <w:tcW w:w="5375" w:type="dxa"/>
            <w:vAlign w:val="center"/>
          </w:tcPr>
          <w:p w:rsidR="00D94ECF" w:rsidRDefault="0086042F">
            <w:pPr>
              <w:pStyle w:val="10"/>
              <w:ind w:firstLineChars="0" w:firstLine="0"/>
              <w:rPr>
                <w:rFonts w:ascii="黑体" w:eastAsia="黑体" w:hAnsi="黑体" w:cs="黑体"/>
              </w:rPr>
            </w:pPr>
            <w:r>
              <w:rPr>
                <w:rFonts w:ascii="黑体" w:eastAsia="黑体" w:hAnsi="黑体" w:cs="黑体" w:hint="eastAsia"/>
              </w:rPr>
              <w:t>远盟根据被会员具体情况和需求，安排专业医生结合相关医院综合状况为会员做出是否转运、如何转运的咨询建议</w:t>
            </w:r>
          </w:p>
        </w:tc>
        <w:tc>
          <w:tcPr>
            <w:tcW w:w="1988" w:type="dxa"/>
            <w:tcBorders>
              <w:bottom w:val="single" w:sz="4" w:space="0" w:color="auto"/>
            </w:tcBorders>
            <w:vAlign w:val="center"/>
          </w:tcPr>
          <w:p w:rsidR="00D94ECF" w:rsidRDefault="00D94ECF">
            <w:pPr>
              <w:pStyle w:val="10"/>
              <w:ind w:firstLineChars="0" w:firstLine="0"/>
              <w:rPr>
                <w:rFonts w:ascii="黑体" w:eastAsia="黑体" w:hAnsi="黑体"/>
              </w:rPr>
            </w:pPr>
          </w:p>
        </w:tc>
      </w:tr>
      <w:tr w:rsidR="00D94ECF">
        <w:trPr>
          <w:cantSplit/>
          <w:trHeight w:val="946"/>
          <w:jc w:val="center"/>
        </w:trPr>
        <w:tc>
          <w:tcPr>
            <w:tcW w:w="640" w:type="dxa"/>
            <w:vAlign w:val="center"/>
          </w:tcPr>
          <w:p w:rsidR="00D94ECF" w:rsidRDefault="0086042F">
            <w:pPr>
              <w:jc w:val="center"/>
              <w:rPr>
                <w:rFonts w:ascii="黑体" w:eastAsia="黑体" w:hAnsi="黑体"/>
              </w:rPr>
            </w:pPr>
            <w:r>
              <w:rPr>
                <w:rFonts w:ascii="黑体" w:eastAsia="黑体" w:hAnsi="黑体" w:cs="黑体" w:hint="eastAsia"/>
              </w:rPr>
              <w:t>11</w:t>
            </w:r>
          </w:p>
        </w:tc>
        <w:tc>
          <w:tcPr>
            <w:tcW w:w="1843" w:type="dxa"/>
            <w:vAlign w:val="center"/>
          </w:tcPr>
          <w:p w:rsidR="00D94ECF" w:rsidRDefault="0086042F">
            <w:pPr>
              <w:rPr>
                <w:rFonts w:ascii="黑体" w:eastAsia="黑体" w:hAnsi="黑体"/>
              </w:rPr>
            </w:pPr>
            <w:r>
              <w:rPr>
                <w:rFonts w:ascii="黑体" w:eastAsia="黑体" w:hAnsi="黑体" w:cs="黑体" w:hint="eastAsia"/>
              </w:rPr>
              <w:t>理赔材料收集</w:t>
            </w:r>
          </w:p>
        </w:tc>
        <w:tc>
          <w:tcPr>
            <w:tcW w:w="5375" w:type="dxa"/>
            <w:vAlign w:val="center"/>
          </w:tcPr>
          <w:p w:rsidR="00D94ECF" w:rsidRDefault="0086042F">
            <w:pPr>
              <w:rPr>
                <w:rFonts w:ascii="黑体" w:eastAsia="黑体" w:hAnsi="黑体"/>
              </w:rPr>
            </w:pPr>
            <w:r>
              <w:rPr>
                <w:rFonts w:ascii="黑体" w:eastAsia="黑体" w:hAnsi="黑体" w:cs="黑体" w:hint="eastAsia"/>
              </w:rPr>
              <w:t>协助会员收集在住院过程中产生的住院病历、诊断证明、化验结果、住院小结、医疗收据等相关理赔所需材料</w:t>
            </w:r>
          </w:p>
        </w:tc>
        <w:tc>
          <w:tcPr>
            <w:tcW w:w="1988" w:type="dxa"/>
            <w:tcBorders>
              <w:top w:val="single" w:sz="4" w:space="0" w:color="auto"/>
            </w:tcBorders>
            <w:vAlign w:val="center"/>
          </w:tcPr>
          <w:p w:rsidR="00D94ECF" w:rsidRDefault="0086042F">
            <w:pPr>
              <w:pStyle w:val="10"/>
              <w:ind w:firstLineChars="0" w:firstLine="0"/>
              <w:rPr>
                <w:rFonts w:ascii="黑体" w:eastAsia="黑体" w:hAnsi="黑体"/>
              </w:rPr>
            </w:pPr>
            <w:r>
              <w:rPr>
                <w:rFonts w:ascii="黑体" w:eastAsia="黑体" w:hAnsi="黑体" w:cs="黑体" w:hint="eastAsia"/>
              </w:rPr>
              <w:t>须获得会员授权，且只收集保险合同规定的理赔材料</w:t>
            </w:r>
          </w:p>
        </w:tc>
      </w:tr>
    </w:tbl>
    <w:p w:rsidR="00D94ECF" w:rsidRDefault="00D94ECF">
      <w:pPr>
        <w:pStyle w:val="1"/>
        <w:spacing w:line="360" w:lineRule="auto"/>
        <w:ind w:left="420" w:firstLineChars="0" w:firstLine="0"/>
        <w:rPr>
          <w:rFonts w:ascii="黑体" w:eastAsia="黑体" w:hAnsi="黑体"/>
          <w:b/>
          <w:bCs/>
        </w:rPr>
      </w:pPr>
    </w:p>
    <w:p w:rsidR="00D94ECF" w:rsidRDefault="0086042F">
      <w:pPr>
        <w:pStyle w:val="1"/>
        <w:numPr>
          <w:ilvl w:val="0"/>
          <w:numId w:val="1"/>
        </w:numPr>
        <w:spacing w:line="360" w:lineRule="auto"/>
        <w:ind w:firstLineChars="0"/>
        <w:rPr>
          <w:rFonts w:ascii="黑体" w:eastAsia="黑体" w:hAnsi="黑体"/>
          <w:b/>
          <w:bCs/>
        </w:rPr>
      </w:pPr>
      <w:r>
        <w:rPr>
          <w:rFonts w:ascii="黑体" w:eastAsia="黑体" w:hAnsi="黑体" w:cs="黑体" w:hint="eastAsia"/>
          <w:b/>
          <w:bCs/>
        </w:rPr>
        <w:t>服务区域</w:t>
      </w:r>
    </w:p>
    <w:p w:rsidR="00D94ECF" w:rsidRDefault="0086042F">
      <w:pPr>
        <w:widowControl/>
        <w:jc w:val="left"/>
        <w:rPr>
          <w:rFonts w:ascii="黑体" w:eastAsia="黑体" w:hAnsi="黑体" w:cs="黑体"/>
          <w:szCs w:val="21"/>
        </w:rPr>
      </w:pPr>
      <w:r>
        <w:rPr>
          <w:rFonts w:ascii="Microsoft YaHei UI�" w:eastAsia="Microsoft YaHei UI�" w:hAnsi="Microsoft YaHei UI�" w:cs="Microsoft YaHei UI�" w:hint="eastAsia"/>
          <w:color w:val="000000"/>
          <w:kern w:val="0"/>
          <w:sz w:val="26"/>
          <w:szCs w:val="26"/>
          <w:shd w:val="clear" w:color="auto" w:fill="FFFFFF"/>
          <w:lang w:bidi="ar"/>
        </w:rPr>
        <w:t xml:space="preserve">   </w:t>
      </w:r>
      <w:r>
        <w:rPr>
          <w:rFonts w:ascii="黑体" w:eastAsia="黑体" w:hAnsi="黑体" w:cs="黑体" w:hint="eastAsia"/>
          <w:color w:val="000000"/>
          <w:kern w:val="0"/>
          <w:szCs w:val="21"/>
          <w:shd w:val="clear" w:color="auto" w:fill="FFFFFF"/>
          <w:lang w:bidi="ar"/>
        </w:rPr>
        <w:t xml:space="preserve"> 以上服务覆盖全国206个城市的二级以上且有急救科室的网络医院，具体城市请见列表</w:t>
      </w:r>
    </w:p>
    <w:p w:rsidR="00D94ECF" w:rsidRDefault="0086042F">
      <w:pPr>
        <w:spacing w:line="360" w:lineRule="auto"/>
        <w:ind w:left="360"/>
        <w:rPr>
          <w:rFonts w:ascii="黑体" w:eastAsia="黑体" w:hAnsi="黑体"/>
        </w:rPr>
      </w:pPr>
      <w:r>
        <w:rPr>
          <w:rFonts w:ascii="黑体" w:eastAsia="黑体" w:hAnsi="黑体"/>
        </w:rPr>
        <w:object w:dxaOrig="1543"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5.5pt" o:ole="">
            <v:imagedata r:id="rId6" o:title=""/>
          </v:shape>
          <o:OLEObject Type="Embed" ProgID="Excel.Sheet.12" ShapeID="_x0000_i1025" DrawAspect="Icon" ObjectID="_1579690982" r:id="rId7"/>
        </w:object>
      </w:r>
    </w:p>
    <w:p w:rsidR="00D94ECF" w:rsidRDefault="0086042F">
      <w:pPr>
        <w:pStyle w:val="1"/>
        <w:numPr>
          <w:ilvl w:val="0"/>
          <w:numId w:val="1"/>
        </w:numPr>
        <w:spacing w:line="360" w:lineRule="auto"/>
        <w:ind w:firstLineChars="0"/>
        <w:rPr>
          <w:rFonts w:ascii="黑体" w:eastAsia="黑体" w:hAnsi="黑体"/>
          <w:b/>
          <w:bCs/>
        </w:rPr>
      </w:pPr>
      <w:r>
        <w:rPr>
          <w:rFonts w:ascii="黑体" w:eastAsia="黑体" w:hAnsi="黑体" w:cs="黑体" w:hint="eastAsia"/>
          <w:b/>
          <w:bCs/>
        </w:rPr>
        <w:t>服务方式</w:t>
      </w:r>
    </w:p>
    <w:p w:rsidR="00D94ECF" w:rsidRDefault="0086042F">
      <w:pPr>
        <w:pStyle w:val="1"/>
        <w:tabs>
          <w:tab w:val="left" w:pos="709"/>
        </w:tabs>
        <w:spacing w:line="360" w:lineRule="auto"/>
        <w:ind w:left="709" w:firstLineChars="0" w:firstLine="0"/>
        <w:rPr>
          <w:rFonts w:ascii="黑体" w:eastAsia="黑体" w:hAnsi="黑体" w:cs="黑体"/>
        </w:rPr>
      </w:pPr>
      <w:r>
        <w:rPr>
          <w:rFonts w:ascii="黑体" w:eastAsia="黑体" w:hAnsi="黑体" w:cs="黑体" w:hint="eastAsia"/>
        </w:rPr>
        <w:t>拨打远盟</w:t>
      </w:r>
      <w:r>
        <w:rPr>
          <w:rFonts w:ascii="黑体" w:eastAsia="黑体" w:hAnsi="黑体" w:cs="黑体"/>
        </w:rPr>
        <w:t>7</w:t>
      </w:r>
      <w:r>
        <w:rPr>
          <w:rFonts w:ascii="黑体" w:eastAsia="黑体" w:hAnsi="黑体" w:cs="黑体" w:hint="eastAsia"/>
        </w:rPr>
        <w:t>×</w:t>
      </w:r>
      <w:r>
        <w:rPr>
          <w:rFonts w:ascii="黑体" w:eastAsia="黑体" w:hAnsi="黑体" w:cs="黑体"/>
        </w:rPr>
        <w:t>24</w:t>
      </w:r>
      <w:r>
        <w:rPr>
          <w:rFonts w:ascii="黑体" w:eastAsia="黑体" w:hAnsi="黑体" w:cs="黑体" w:hint="eastAsia"/>
        </w:rPr>
        <w:t>小时双语服务热线：</w:t>
      </w:r>
      <w:r>
        <w:rPr>
          <w:rFonts w:ascii="黑体" w:eastAsia="黑体" w:hAnsi="黑体" w:cs="黑体"/>
        </w:rPr>
        <w:t>400 910 5511</w:t>
      </w:r>
      <w:r>
        <w:rPr>
          <w:rFonts w:ascii="黑体" w:eastAsia="黑体" w:hAnsi="黑体" w:cs="黑体" w:hint="eastAsia"/>
        </w:rPr>
        <w:t>。</w:t>
      </w:r>
    </w:p>
    <w:p w:rsidR="00D94ECF" w:rsidRDefault="00D94ECF">
      <w:pPr>
        <w:pStyle w:val="1"/>
        <w:tabs>
          <w:tab w:val="left" w:pos="709"/>
        </w:tabs>
        <w:spacing w:line="360" w:lineRule="auto"/>
        <w:ind w:left="709" w:firstLineChars="0" w:firstLine="0"/>
        <w:rPr>
          <w:rFonts w:ascii="黑体" w:eastAsia="黑体" w:hAnsi="黑体"/>
        </w:rPr>
      </w:pPr>
    </w:p>
    <w:p w:rsidR="00D94ECF" w:rsidRDefault="0086042F">
      <w:pPr>
        <w:pStyle w:val="1"/>
        <w:numPr>
          <w:ilvl w:val="0"/>
          <w:numId w:val="1"/>
        </w:numPr>
        <w:spacing w:line="360" w:lineRule="auto"/>
        <w:ind w:firstLineChars="0"/>
        <w:rPr>
          <w:rFonts w:ascii="黑体" w:eastAsia="黑体" w:hAnsi="黑体"/>
          <w:b/>
          <w:bCs/>
        </w:rPr>
      </w:pPr>
      <w:r>
        <w:rPr>
          <w:rFonts w:ascii="黑体" w:eastAsia="黑体" w:hAnsi="黑体" w:cs="黑体" w:hint="eastAsia"/>
          <w:b/>
          <w:bCs/>
        </w:rPr>
        <w:t>服务流程</w:t>
      </w:r>
    </w:p>
    <w:p w:rsidR="00D94ECF" w:rsidRDefault="0086042F">
      <w:pPr>
        <w:rPr>
          <w:rFonts w:ascii="黑体" w:eastAsia="黑体" w:hAnsi="黑体"/>
        </w:rPr>
      </w:pPr>
      <w:r>
        <w:rPr>
          <w:rFonts w:ascii="黑体" w:eastAsia="黑体" w:hAnsi="黑体"/>
          <w:noProof/>
        </w:rPr>
        <w:drawing>
          <wp:inline distT="0" distB="0" distL="0" distR="0">
            <wp:extent cx="5753100" cy="2933700"/>
            <wp:effectExtent l="0" t="0" r="0" b="0"/>
            <wp:docPr id="1" name="图片 1" descr="意外住院紧急救援垫付服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意外住院紧急救援垫付服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3100" cy="2933700"/>
                    </a:xfrm>
                    <a:prstGeom prst="rect">
                      <a:avLst/>
                    </a:prstGeom>
                    <a:noFill/>
                    <a:ln>
                      <a:noFill/>
                    </a:ln>
                  </pic:spPr>
                </pic:pic>
              </a:graphicData>
            </a:graphic>
          </wp:inline>
        </w:drawing>
      </w:r>
    </w:p>
    <w:p w:rsidR="00D94ECF" w:rsidRDefault="00D94ECF">
      <w:pPr>
        <w:spacing w:line="360" w:lineRule="exact"/>
        <w:ind w:firstLineChars="85" w:firstLine="204"/>
        <w:rPr>
          <w:rFonts w:ascii="黑体" w:eastAsia="黑体" w:hAnsi="黑体"/>
          <w:color w:val="000000"/>
          <w:sz w:val="24"/>
        </w:rPr>
      </w:pPr>
    </w:p>
    <w:p w:rsidR="00D94ECF" w:rsidRDefault="00D94ECF"/>
    <w:sectPr w:rsidR="00D94E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Microsoft YaHei U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C4456"/>
    <w:multiLevelType w:val="multilevel"/>
    <w:tmpl w:val="7DDC4456"/>
    <w:lvl w:ilvl="0">
      <w:start w:val="1"/>
      <w:numFmt w:val="chineseCountingThousand"/>
      <w:lvlText w:val="(%1)"/>
      <w:lvlJc w:val="left"/>
      <w:pPr>
        <w:ind w:left="510" w:hanging="420"/>
      </w:p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CF"/>
    <w:rsid w:val="005E0519"/>
    <w:rsid w:val="005F7038"/>
    <w:rsid w:val="0078667F"/>
    <w:rsid w:val="0086042F"/>
    <w:rsid w:val="00D94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50948-168A-4C67-9118-36D5285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customStyle="1" w:styleId="1">
    <w:name w:val="列出段落1"/>
    <w:basedOn w:val="a"/>
    <w:link w:val="Char"/>
    <w:uiPriority w:val="99"/>
    <w:qFormat/>
    <w:pPr>
      <w:ind w:firstLineChars="200" w:firstLine="420"/>
    </w:pPr>
    <w:rPr>
      <w:rFonts w:ascii="Calibri" w:hAnsi="Calibri"/>
      <w:szCs w:val="22"/>
    </w:rPr>
  </w:style>
  <w:style w:type="paragraph" w:customStyle="1" w:styleId="10">
    <w:name w:val="列出段落1"/>
    <w:basedOn w:val="a"/>
    <w:uiPriority w:val="99"/>
    <w:qFormat/>
    <w:pPr>
      <w:ind w:firstLineChars="200" w:firstLine="420"/>
    </w:pPr>
    <w:rPr>
      <w:szCs w:val="21"/>
    </w:rPr>
  </w:style>
  <w:style w:type="character" w:customStyle="1" w:styleId="Char">
    <w:name w:val="列出段落 Char"/>
    <w:link w:val="1"/>
    <w:uiPriority w:val="99"/>
    <w:qFormat/>
    <w:rPr>
      <w:rFonts w:ascii="Calibri" w:eastAsia="宋体" w:hAnsi="Calibri" w:cs="Times New Roman"/>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package" Target="embeddings/Microsoft_Excel____.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中国平安保险(集团)股份有限公司</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林杰(外包)</cp:lastModifiedBy>
  <cp:revision>1</cp:revision>
  <dcterms:created xsi:type="dcterms:W3CDTF">2018-02-09T06:16:00Z</dcterms:created>
  <dcterms:modified xsi:type="dcterms:W3CDTF">2018-02-09T06:16:00Z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2052-8.1.1</vt:lpwstr>
  </property>
</Properties>
</file>